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28" w:rsidRDefault="00AF0328" w:rsidP="00CD0928"/>
    <w:p w:rsidR="00AF0328" w:rsidRDefault="00AF0328" w:rsidP="00CD0928"/>
    <w:p w:rsidR="00AF0328" w:rsidRPr="00A329E8" w:rsidRDefault="00AF0328" w:rsidP="00CD0928"/>
    <w:p w:rsidR="00DD10E3" w:rsidRPr="00511AB7" w:rsidRDefault="00DD10E3" w:rsidP="00DD10E3">
      <w:pPr>
        <w:ind w:left="2832" w:firstLine="708"/>
      </w:pPr>
      <w:r w:rsidRPr="00511AB7">
        <w:rPr>
          <w:noProof/>
        </w:rPr>
        <w:t xml:space="preserve">          </w:t>
      </w:r>
      <w:r>
        <w:rPr>
          <w:noProof/>
        </w:rPr>
        <w:t xml:space="preserve">   </w:t>
      </w:r>
      <w:r w:rsidRPr="00511AB7">
        <w:rPr>
          <w:noProof/>
        </w:rPr>
        <w:t xml:space="preserve">  </w:t>
      </w:r>
      <w:r w:rsidR="00A40F32">
        <w:rPr>
          <w:noProof/>
        </w:rPr>
        <w:drawing>
          <wp:inline distT="0" distB="0" distL="0" distR="0">
            <wp:extent cx="453390" cy="562610"/>
            <wp:effectExtent l="19050" t="0" r="3810" b="0"/>
            <wp:docPr id="1" name="Рисунок 1" descr="многоцветный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ногоцветный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0E3" w:rsidRPr="00511AB7" w:rsidRDefault="00DD10E3" w:rsidP="00DD10E3">
      <w:pPr>
        <w:autoSpaceDE w:val="0"/>
        <w:adjustRightInd w:val="0"/>
        <w:jc w:val="center"/>
      </w:pPr>
      <w:r w:rsidRPr="00511AB7">
        <w:t>АДМИНИСТРАЦИЯ</w:t>
      </w:r>
    </w:p>
    <w:p w:rsidR="00DD10E3" w:rsidRPr="00511AB7" w:rsidRDefault="00DD10E3" w:rsidP="00DD10E3">
      <w:pPr>
        <w:autoSpaceDE w:val="0"/>
        <w:adjustRightInd w:val="0"/>
        <w:jc w:val="center"/>
        <w:rPr>
          <w:i/>
        </w:rPr>
      </w:pPr>
      <w:r w:rsidRPr="00511AB7">
        <w:t>МУНИЦИПАЛЬНОГО ОБРАЗОВАНИЯ «СЕЛЬСКОЕ ПОСЕЛЕНИЕ КАРАЛАТСКИЙ СЕЛЬСОВЕТ КАМЫЗЯКСКОГО МУНИЦИПАЛЬНОГО РАЙОНА АСТРАХАНСКОЙ ОБЛАСТИ»</w:t>
      </w:r>
    </w:p>
    <w:p w:rsidR="00DD10E3" w:rsidRDefault="00DD10E3" w:rsidP="00DD10E3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5D1C81">
        <w:t>ПОСТАНОВЛЕНИЕ</w:t>
      </w:r>
    </w:p>
    <w:p w:rsidR="00AF0328" w:rsidRPr="00A329E8" w:rsidRDefault="00AF0328" w:rsidP="00CD0928"/>
    <w:p w:rsidR="00AF0328" w:rsidRPr="00A329E8" w:rsidRDefault="00AF0328" w:rsidP="00CD0928"/>
    <w:p w:rsidR="00AF0328" w:rsidRPr="00A40F32" w:rsidRDefault="00C52E7B" w:rsidP="00CD0928">
      <w:r>
        <w:t>24.05.2024г.</w:t>
      </w:r>
      <w:r w:rsidR="00DD10E3" w:rsidRPr="00A40F32">
        <w:tab/>
      </w:r>
      <w:r w:rsidR="00DD10E3" w:rsidRPr="00A40F32">
        <w:tab/>
      </w:r>
      <w:r w:rsidR="00DD10E3" w:rsidRPr="00A40F32">
        <w:tab/>
      </w:r>
      <w:r w:rsidR="00AF0328" w:rsidRPr="00A40F32">
        <w:t xml:space="preserve">                                                       </w:t>
      </w:r>
      <w:r>
        <w:tab/>
      </w:r>
      <w:r>
        <w:tab/>
      </w:r>
      <w:r>
        <w:tab/>
      </w:r>
      <w:r w:rsidR="00AF0328" w:rsidRPr="00A40F32">
        <w:t xml:space="preserve"> №</w:t>
      </w:r>
      <w:r>
        <w:t>29</w:t>
      </w:r>
    </w:p>
    <w:p w:rsidR="00AF0328" w:rsidRPr="00A40F32" w:rsidRDefault="00AF0328" w:rsidP="00CD0928"/>
    <w:tbl>
      <w:tblPr>
        <w:tblStyle w:val="a8"/>
        <w:tblW w:w="0" w:type="auto"/>
        <w:tblLook w:val="04A0"/>
      </w:tblPr>
      <w:tblGrid>
        <w:gridCol w:w="5920"/>
      </w:tblGrid>
      <w:tr w:rsidR="00F45B43" w:rsidTr="00F45B4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45B43" w:rsidRDefault="00F45B43" w:rsidP="00F45B43">
            <w:pPr>
              <w:jc w:val="both"/>
            </w:pPr>
            <w:r w:rsidRPr="007A3112">
              <w:t xml:space="preserve">О внесении изменений в постановление администрации муниципального образования  «Сельское поселение </w:t>
            </w:r>
            <w:proofErr w:type="spellStart"/>
            <w:r w:rsidRPr="007A3112">
              <w:t>Каралатский</w:t>
            </w:r>
            <w:proofErr w:type="spellEnd"/>
            <w:r w:rsidRPr="007A3112">
              <w:t xml:space="preserve"> сельсовет </w:t>
            </w:r>
            <w:proofErr w:type="spellStart"/>
            <w:r w:rsidRPr="007A3112">
              <w:t>Камызякского</w:t>
            </w:r>
            <w:proofErr w:type="spellEnd"/>
            <w:r w:rsidRPr="007A3112">
              <w:t xml:space="preserve"> муниципального района Астраханской области» от 14.11.2023г. № 6</w:t>
            </w:r>
            <w:r>
              <w:t>7 «</w:t>
            </w:r>
            <w:r w:rsidRPr="00A40F32">
              <w:t>Об утверждении муниципальной программы</w:t>
            </w:r>
            <w:r>
              <w:t xml:space="preserve"> </w:t>
            </w:r>
            <w:r w:rsidRPr="00A40F32">
              <w:t>«Повышение эффективности местного самоуправления</w:t>
            </w:r>
            <w:r>
              <w:t xml:space="preserve"> </w:t>
            </w:r>
            <w:r w:rsidRPr="00A40F32">
              <w:t xml:space="preserve">в муниципальном образовании «Сельское поселение </w:t>
            </w:r>
            <w:proofErr w:type="spellStart"/>
            <w:r w:rsidRPr="00A40F32">
              <w:t>Каралатский</w:t>
            </w:r>
            <w:proofErr w:type="spellEnd"/>
            <w:r w:rsidRPr="00A40F32">
              <w:t xml:space="preserve"> сельсовет </w:t>
            </w:r>
            <w:proofErr w:type="spellStart"/>
            <w:r w:rsidRPr="00A40F32">
              <w:t>Камызякского</w:t>
            </w:r>
            <w:proofErr w:type="spellEnd"/>
            <w:r w:rsidRPr="00A40F32">
              <w:t xml:space="preserve"> муниципального района Астраханской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F0328" w:rsidRPr="00A40F32" w:rsidRDefault="00AF0328" w:rsidP="00CD0928"/>
    <w:p w:rsidR="00F45B43" w:rsidRDefault="00AF0328" w:rsidP="00F45B43">
      <w:pPr>
        <w:ind w:firstLine="709"/>
        <w:jc w:val="both"/>
      </w:pPr>
      <w:r w:rsidRPr="00A40F32">
        <w:t xml:space="preserve">         </w:t>
      </w:r>
      <w:r w:rsidR="00F45B43" w:rsidRPr="00463A32">
        <w:t xml:space="preserve">Руководствуясь Федеральным законом Российской Федерации от 06.10.2003г. №131-ФЗ «Об общих принципах организации местного самоуправления в Российской Федерации», ст.9 Бюджетного кодекса Российской Федерации, а также в связи с необходимостью внесения изменений по основным мероприятиям муниципальной программы </w:t>
      </w:r>
    </w:p>
    <w:p w:rsidR="00F45B43" w:rsidRPr="00463A32" w:rsidRDefault="00F45B43" w:rsidP="00F45B43">
      <w:pPr>
        <w:ind w:firstLine="709"/>
        <w:jc w:val="both"/>
      </w:pPr>
    </w:p>
    <w:p w:rsidR="00F45B43" w:rsidRDefault="00F45B43" w:rsidP="00F45B43">
      <w:pPr>
        <w:ind w:firstLine="709"/>
        <w:jc w:val="both"/>
      </w:pPr>
      <w:r w:rsidRPr="00463A32">
        <w:t xml:space="preserve"> ПОСТАНОВЛЯЮ:</w:t>
      </w:r>
    </w:p>
    <w:p w:rsidR="00F45B43" w:rsidRPr="00463A32" w:rsidRDefault="00F45B43" w:rsidP="00F45B43">
      <w:pPr>
        <w:ind w:firstLine="709"/>
        <w:jc w:val="both"/>
      </w:pPr>
    </w:p>
    <w:p w:rsidR="00F45B43" w:rsidRPr="00463A32" w:rsidRDefault="00F45B43" w:rsidP="00F45B43">
      <w:pPr>
        <w:jc w:val="both"/>
      </w:pPr>
      <w:r w:rsidRPr="00463A32">
        <w:t xml:space="preserve">1. Внести в  муниципальную программу, утвержденную постановлением администрации муниципального образования </w:t>
      </w:r>
      <w:r w:rsidRPr="00C57001">
        <w:t xml:space="preserve">«Сельское поселение  </w:t>
      </w:r>
      <w:proofErr w:type="spellStart"/>
      <w:r w:rsidRPr="00C57001">
        <w:t>Каралатский</w:t>
      </w:r>
      <w:proofErr w:type="spellEnd"/>
      <w:r w:rsidRPr="00C57001">
        <w:t xml:space="preserve"> сельсовет </w:t>
      </w:r>
      <w:proofErr w:type="spellStart"/>
      <w:r w:rsidRPr="00C57001">
        <w:t>Камызякского</w:t>
      </w:r>
      <w:proofErr w:type="spellEnd"/>
      <w:r w:rsidRPr="00C57001">
        <w:t xml:space="preserve"> муниципального района Астраханской области»</w:t>
      </w:r>
      <w:r w:rsidRPr="00463A32">
        <w:t xml:space="preserve"> </w:t>
      </w:r>
      <w:r>
        <w:t>от 14.11.2023г. № 67</w:t>
      </w:r>
      <w:r w:rsidRPr="00A40F32">
        <w:t xml:space="preserve"> </w:t>
      </w:r>
      <w:r w:rsidR="00AF0328" w:rsidRPr="00A40F32">
        <w:t>«Повышение эффективности местного самоуправления в муниципальном образовании</w:t>
      </w:r>
      <w:r w:rsidR="00BB13EF" w:rsidRPr="00A40F32">
        <w:t xml:space="preserve">  </w:t>
      </w:r>
      <w:r w:rsidR="00DD10E3" w:rsidRPr="00A40F32">
        <w:t xml:space="preserve">«Сельское поселение </w:t>
      </w:r>
      <w:proofErr w:type="spellStart"/>
      <w:r w:rsidR="00DD10E3" w:rsidRPr="00A40F32">
        <w:t>Каралатский</w:t>
      </w:r>
      <w:proofErr w:type="spellEnd"/>
      <w:r w:rsidR="00DD10E3" w:rsidRPr="00A40F32">
        <w:t xml:space="preserve"> сельсовет </w:t>
      </w:r>
      <w:proofErr w:type="spellStart"/>
      <w:r w:rsidR="00DD10E3" w:rsidRPr="00A40F32">
        <w:t>Камызякского</w:t>
      </w:r>
      <w:proofErr w:type="spellEnd"/>
      <w:r w:rsidR="00DD10E3" w:rsidRPr="00A40F32">
        <w:t xml:space="preserve"> муниципального района Астраханской области»</w:t>
      </w:r>
      <w:r w:rsidR="00AF0328" w:rsidRPr="00A40F32">
        <w:t xml:space="preserve"> </w:t>
      </w:r>
      <w:r w:rsidRPr="00463A32">
        <w:t>следующие изменения:</w:t>
      </w:r>
    </w:p>
    <w:p w:rsidR="00F45B43" w:rsidRPr="00463A32" w:rsidRDefault="00F45B43" w:rsidP="00F45B4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63A32">
        <w:rPr>
          <w:rFonts w:ascii="Times New Roman" w:hAnsi="Times New Roman"/>
          <w:sz w:val="24"/>
          <w:szCs w:val="24"/>
        </w:rPr>
        <w:t xml:space="preserve">1.1. Паспорт Программы изложить в новой редакции согласно Приложению </w:t>
      </w:r>
      <w:r w:rsidRPr="00463A32">
        <w:rPr>
          <w:rFonts w:ascii="Times New Roman" w:hAnsi="Times New Roman"/>
          <w:sz w:val="24"/>
          <w:szCs w:val="24"/>
          <w:lang w:val="en-US"/>
        </w:rPr>
        <w:t>N</w:t>
      </w:r>
      <w:r w:rsidRPr="00463A32">
        <w:rPr>
          <w:rFonts w:ascii="Times New Roman" w:hAnsi="Times New Roman"/>
          <w:sz w:val="24"/>
          <w:szCs w:val="24"/>
        </w:rPr>
        <w:t xml:space="preserve"> 1 к настоящему постановлению.</w:t>
      </w:r>
    </w:p>
    <w:p w:rsidR="00F45B43" w:rsidRPr="00463A32" w:rsidRDefault="00F45B43" w:rsidP="00F45B43">
      <w:pPr>
        <w:jc w:val="both"/>
      </w:pPr>
      <w:r w:rsidRPr="00463A32">
        <w:rPr>
          <w:spacing w:val="-4"/>
        </w:rPr>
        <w:t>2. Обнародовать настоящее постановление в установленном порядке.</w:t>
      </w:r>
    </w:p>
    <w:p w:rsidR="00F45B43" w:rsidRPr="00463A32" w:rsidRDefault="00F45B43" w:rsidP="00F45B4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A32">
        <w:rPr>
          <w:rFonts w:ascii="Times New Roman" w:hAnsi="Times New Roman"/>
          <w:sz w:val="24"/>
          <w:szCs w:val="24"/>
        </w:rPr>
        <w:t>Настоящее постановление вступает в силу после обнародования.</w:t>
      </w:r>
    </w:p>
    <w:p w:rsidR="00AF0328" w:rsidRPr="00A40F32" w:rsidRDefault="00AF0328" w:rsidP="00F45B43">
      <w:pPr>
        <w:jc w:val="both"/>
      </w:pP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jc w:val="both"/>
      </w:pPr>
      <w:r w:rsidRPr="00A40F32">
        <w:t xml:space="preserve">Глава администрации  </w:t>
      </w:r>
      <w:r w:rsidR="00DD10E3" w:rsidRPr="00A40F32">
        <w:tab/>
      </w:r>
      <w:r w:rsidR="00DD10E3" w:rsidRPr="00A40F32">
        <w:tab/>
      </w:r>
      <w:r w:rsidR="00DD10E3" w:rsidRPr="00A40F32">
        <w:tab/>
      </w:r>
      <w:r w:rsidR="00DD10E3" w:rsidRPr="00A40F32">
        <w:tab/>
      </w:r>
      <w:r w:rsidR="00DD10E3" w:rsidRPr="00A40F32">
        <w:tab/>
      </w:r>
      <w:r w:rsidR="00DD10E3" w:rsidRPr="00A40F32">
        <w:tab/>
      </w:r>
      <w:r w:rsidR="00DD10E3" w:rsidRPr="00A40F32">
        <w:tab/>
      </w:r>
      <w:r w:rsidR="00DD10E3" w:rsidRPr="00A40F32">
        <w:tab/>
      </w:r>
      <w:r w:rsidR="00DD10E3" w:rsidRPr="00A40F32">
        <w:tab/>
      </w:r>
      <w:r w:rsidRPr="00A40F32">
        <w:t xml:space="preserve">   И.В. Рябова</w:t>
      </w:r>
    </w:p>
    <w:p w:rsidR="00AF0328" w:rsidRPr="00A40F32" w:rsidRDefault="00AF0328" w:rsidP="00CD0928"/>
    <w:p w:rsidR="00AF0328" w:rsidRPr="00A40F32" w:rsidRDefault="00AF0328" w:rsidP="00F954B4"/>
    <w:p w:rsidR="00AF0328" w:rsidRPr="00A40F32" w:rsidRDefault="00AF0328" w:rsidP="00F954B4"/>
    <w:p w:rsidR="00AF0328" w:rsidRPr="00A40F32" w:rsidRDefault="00AF0328" w:rsidP="00F954B4"/>
    <w:p w:rsidR="00AF0328" w:rsidRPr="00A40F32" w:rsidRDefault="00AF0328" w:rsidP="00F954B4"/>
    <w:p w:rsidR="00A40F32" w:rsidRPr="00A40F32" w:rsidRDefault="00A40F32" w:rsidP="00F954B4"/>
    <w:p w:rsidR="00AF0328" w:rsidRPr="00A40F32" w:rsidRDefault="00AF0328" w:rsidP="00CD0928">
      <w:pPr>
        <w:jc w:val="center"/>
      </w:pPr>
    </w:p>
    <w:p w:rsidR="00AF0328" w:rsidRPr="00A40F32" w:rsidRDefault="00AF0328" w:rsidP="006C6459">
      <w:pPr>
        <w:jc w:val="right"/>
        <w:rPr>
          <w:sz w:val="20"/>
          <w:szCs w:val="20"/>
        </w:rPr>
      </w:pPr>
      <w:r w:rsidRPr="00A40F32"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</w:t>
      </w:r>
      <w:r w:rsidR="00527782">
        <w:rPr>
          <w:sz w:val="20"/>
          <w:szCs w:val="20"/>
        </w:rPr>
        <w:t>1</w:t>
      </w:r>
    </w:p>
    <w:p w:rsidR="00AF0328" w:rsidRPr="00A40F32" w:rsidRDefault="00AF0328" w:rsidP="006C6459">
      <w:pPr>
        <w:jc w:val="right"/>
        <w:rPr>
          <w:sz w:val="20"/>
          <w:szCs w:val="20"/>
        </w:rPr>
      </w:pPr>
      <w:r w:rsidRPr="00A40F32">
        <w:rPr>
          <w:sz w:val="20"/>
          <w:szCs w:val="20"/>
        </w:rPr>
        <w:t xml:space="preserve">к постановлению Администрации </w:t>
      </w:r>
      <w:proofErr w:type="gramStart"/>
      <w:r w:rsidRPr="00A40F32">
        <w:rPr>
          <w:sz w:val="20"/>
          <w:szCs w:val="20"/>
        </w:rPr>
        <w:t>муниципального</w:t>
      </w:r>
      <w:proofErr w:type="gramEnd"/>
      <w:r w:rsidRPr="00A40F32">
        <w:rPr>
          <w:sz w:val="20"/>
          <w:szCs w:val="20"/>
        </w:rPr>
        <w:t xml:space="preserve"> </w:t>
      </w:r>
    </w:p>
    <w:p w:rsidR="00AF0328" w:rsidRPr="00A40F32" w:rsidRDefault="00AF0328" w:rsidP="00F45B43">
      <w:pPr>
        <w:jc w:val="right"/>
      </w:pPr>
      <w:r w:rsidRPr="00A40F32">
        <w:rPr>
          <w:sz w:val="20"/>
          <w:szCs w:val="20"/>
        </w:rPr>
        <w:t>образования</w:t>
      </w:r>
      <w:r w:rsidR="00BB13EF" w:rsidRPr="00A40F32">
        <w:rPr>
          <w:sz w:val="20"/>
          <w:szCs w:val="20"/>
        </w:rPr>
        <w:t xml:space="preserve">  «</w:t>
      </w:r>
      <w:proofErr w:type="spellStart"/>
      <w:r w:rsidR="00BB13EF" w:rsidRPr="00A40F32">
        <w:rPr>
          <w:sz w:val="20"/>
          <w:szCs w:val="20"/>
        </w:rPr>
        <w:t>Каралатский</w:t>
      </w:r>
      <w:proofErr w:type="spellEnd"/>
      <w:r w:rsidR="00BB13EF" w:rsidRPr="00A40F32">
        <w:rPr>
          <w:sz w:val="20"/>
          <w:szCs w:val="20"/>
        </w:rPr>
        <w:t xml:space="preserve"> сельсовет»</w:t>
      </w:r>
      <w:r w:rsidRPr="00A40F32">
        <w:rPr>
          <w:sz w:val="20"/>
          <w:szCs w:val="20"/>
        </w:rPr>
        <w:t xml:space="preserve"> от </w:t>
      </w:r>
      <w:r w:rsidR="00C52E7B">
        <w:rPr>
          <w:sz w:val="20"/>
          <w:szCs w:val="20"/>
        </w:rPr>
        <w:t>24.05.2024г. № 29</w:t>
      </w:r>
    </w:p>
    <w:p w:rsidR="00AF0328" w:rsidRPr="00A40F32" w:rsidRDefault="00AF0328" w:rsidP="00CD0928">
      <w:pPr>
        <w:jc w:val="center"/>
      </w:pPr>
      <w:r w:rsidRPr="00A40F32">
        <w:t>ПАСПОРТ</w:t>
      </w:r>
    </w:p>
    <w:p w:rsidR="00AF0328" w:rsidRPr="00A40F32" w:rsidRDefault="00AF0328" w:rsidP="00CD0928">
      <w:pPr>
        <w:jc w:val="center"/>
      </w:pPr>
      <w:r w:rsidRPr="00A40F32">
        <w:t>МУНИЦИПАЛЬНОЙ ПРОГРАММЫ</w:t>
      </w:r>
    </w:p>
    <w:p w:rsidR="00AF0328" w:rsidRPr="00A40F32" w:rsidRDefault="00AF0328" w:rsidP="00CD0928"/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AF0328" w:rsidRPr="00A40F32" w:rsidTr="00622A7D">
        <w:trPr>
          <w:trHeight w:val="538"/>
        </w:trPr>
        <w:tc>
          <w:tcPr>
            <w:tcW w:w="3113" w:type="dxa"/>
          </w:tcPr>
          <w:p w:rsidR="00AF0328" w:rsidRPr="00A40F32" w:rsidRDefault="00AF0328" w:rsidP="00622A7D"/>
          <w:p w:rsidR="00AF0328" w:rsidRPr="00A40F32" w:rsidRDefault="00AF0328" w:rsidP="00622A7D">
            <w:r w:rsidRPr="00A40F32">
              <w:t>Наименование Программы</w:t>
            </w:r>
          </w:p>
        </w:tc>
        <w:tc>
          <w:tcPr>
            <w:tcW w:w="6792" w:type="dxa"/>
            <w:gridSpan w:val="2"/>
          </w:tcPr>
          <w:p w:rsidR="00AF0328" w:rsidRPr="00A40F32" w:rsidRDefault="00AF0328" w:rsidP="00622A7D">
            <w:r w:rsidRPr="00A40F32">
              <w:t>«Повышение эффективности местного самоуправления  в муниципальном образовании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rPr>
          <w:trHeight w:val="617"/>
        </w:trPr>
        <w:tc>
          <w:tcPr>
            <w:tcW w:w="3113" w:type="dxa"/>
          </w:tcPr>
          <w:p w:rsidR="00AF0328" w:rsidRPr="00A40F32" w:rsidRDefault="00AF0328" w:rsidP="00622A7D">
            <w:r w:rsidRPr="00A40F32">
              <w:t>Основной разработчик Программы</w:t>
            </w:r>
          </w:p>
        </w:tc>
        <w:tc>
          <w:tcPr>
            <w:tcW w:w="6792" w:type="dxa"/>
            <w:gridSpan w:val="2"/>
          </w:tcPr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c>
          <w:tcPr>
            <w:tcW w:w="3113" w:type="dxa"/>
          </w:tcPr>
          <w:p w:rsidR="00AF0328" w:rsidRPr="00A40F32" w:rsidRDefault="00AF0328" w:rsidP="00622A7D">
            <w:r w:rsidRPr="00A40F32">
              <w:t>Заказчик Программы</w:t>
            </w:r>
          </w:p>
        </w:tc>
        <w:tc>
          <w:tcPr>
            <w:tcW w:w="6792" w:type="dxa"/>
            <w:gridSpan w:val="2"/>
          </w:tcPr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c>
          <w:tcPr>
            <w:tcW w:w="3113" w:type="dxa"/>
          </w:tcPr>
          <w:p w:rsidR="00AF0328" w:rsidRPr="00A40F32" w:rsidRDefault="00AF0328" w:rsidP="00622A7D">
            <w:r w:rsidRPr="00A40F32">
              <w:t>Основная цель Программы</w:t>
            </w:r>
          </w:p>
        </w:tc>
        <w:tc>
          <w:tcPr>
            <w:tcW w:w="6792" w:type="dxa"/>
            <w:gridSpan w:val="2"/>
          </w:tcPr>
          <w:p w:rsidR="00AF0328" w:rsidRPr="00A40F32" w:rsidRDefault="00AF0328" w:rsidP="00622A7D">
            <w:r w:rsidRPr="00A40F32">
              <w:t>Эффективное решение вопросов местного значения органами местного самоуправления</w:t>
            </w:r>
          </w:p>
        </w:tc>
      </w:tr>
      <w:tr w:rsidR="00AF0328" w:rsidRPr="00A40F32" w:rsidTr="00622A7D">
        <w:tc>
          <w:tcPr>
            <w:tcW w:w="3113" w:type="dxa"/>
          </w:tcPr>
          <w:p w:rsidR="00AF0328" w:rsidRPr="00A40F32" w:rsidRDefault="00AF0328" w:rsidP="00622A7D">
            <w:r w:rsidRPr="00A40F32">
              <w:t>Основные задачи Программы</w:t>
            </w:r>
          </w:p>
        </w:tc>
        <w:tc>
          <w:tcPr>
            <w:tcW w:w="6792" w:type="dxa"/>
            <w:gridSpan w:val="2"/>
          </w:tcPr>
          <w:p w:rsidR="00AF0328" w:rsidRPr="00A40F32" w:rsidRDefault="00AF0328" w:rsidP="00CD0928">
            <w:pPr>
              <w:numPr>
                <w:ilvl w:val="0"/>
                <w:numId w:val="2"/>
              </w:numPr>
            </w:pPr>
            <w:r w:rsidRPr="00A40F32">
              <w:t>обеспечение деятельности органов местного самоуправления;</w:t>
            </w:r>
          </w:p>
          <w:p w:rsidR="00AF0328" w:rsidRPr="00A40F32" w:rsidRDefault="00AF0328" w:rsidP="00CD0928">
            <w:pPr>
              <w:numPr>
                <w:ilvl w:val="0"/>
                <w:numId w:val="2"/>
              </w:numPr>
            </w:pPr>
            <w:r w:rsidRPr="00A40F32">
              <w:t>развитие муниципальной службы в муниципальном образовании;</w:t>
            </w:r>
          </w:p>
          <w:p w:rsidR="00AF0328" w:rsidRPr="00A40F32" w:rsidRDefault="00AF0328" w:rsidP="00CD0928">
            <w:pPr>
              <w:numPr>
                <w:ilvl w:val="0"/>
                <w:numId w:val="2"/>
              </w:numPr>
            </w:pPr>
            <w:r w:rsidRPr="00A40F32">
              <w:t>создание условий для эффективного и ответственного управления  финансами сельского поселения;</w:t>
            </w:r>
          </w:p>
          <w:p w:rsidR="00AF0328" w:rsidRPr="00A40F32" w:rsidRDefault="00AF0328" w:rsidP="00622A7D">
            <w:pPr>
              <w:ind w:left="360"/>
            </w:pPr>
            <w:r w:rsidRPr="00A40F32">
              <w:t xml:space="preserve">      обеспечение доступности информации о деятельности</w:t>
            </w:r>
          </w:p>
          <w:p w:rsidR="00AF0328" w:rsidRPr="00A40F32" w:rsidRDefault="00AF0328" w:rsidP="00622A7D">
            <w:pPr>
              <w:ind w:left="360"/>
            </w:pPr>
            <w:r w:rsidRPr="00A40F32">
              <w:t xml:space="preserve">     органов местного самоуправления </w:t>
            </w:r>
          </w:p>
        </w:tc>
      </w:tr>
      <w:tr w:rsidR="00AF0328" w:rsidRPr="00A40F32" w:rsidTr="00622A7D">
        <w:tc>
          <w:tcPr>
            <w:tcW w:w="3113" w:type="dxa"/>
          </w:tcPr>
          <w:p w:rsidR="00AF0328" w:rsidRPr="00A40F32" w:rsidRDefault="00AF0328" w:rsidP="00622A7D">
            <w:r w:rsidRPr="00A40F32">
              <w:t>Сроки реализации 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DD10E3" w:rsidP="00622A7D">
            <w:r w:rsidRPr="00A40F32">
              <w:t xml:space="preserve">      2024 - 2026</w:t>
            </w:r>
            <w:r w:rsidR="00AF0328" w:rsidRPr="00A40F32">
              <w:t xml:space="preserve"> годы</w:t>
            </w:r>
          </w:p>
        </w:tc>
      </w:tr>
      <w:tr w:rsidR="00AF0328" w:rsidRPr="00A40F32" w:rsidTr="00622A7D">
        <w:trPr>
          <w:trHeight w:val="2312"/>
        </w:trPr>
        <w:tc>
          <w:tcPr>
            <w:tcW w:w="3113" w:type="dxa"/>
          </w:tcPr>
          <w:p w:rsidR="00AF0328" w:rsidRPr="00A40F32" w:rsidRDefault="00AF0328" w:rsidP="00622A7D">
            <w:r w:rsidRPr="00A40F32">
              <w:t>Перечень подпрограмм</w:t>
            </w:r>
          </w:p>
        </w:tc>
        <w:tc>
          <w:tcPr>
            <w:tcW w:w="6792" w:type="dxa"/>
            <w:gridSpan w:val="2"/>
          </w:tcPr>
          <w:p w:rsidR="00F45B43" w:rsidRDefault="00AF0328" w:rsidP="00622A7D">
            <w:r w:rsidRPr="00A40F32">
              <w:t>1. Подпрограмма «Обеспечение деятельности органов местного самоуправления муниципального образования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  <w:p w:rsidR="00F45B43" w:rsidRDefault="00AF0328" w:rsidP="00622A7D">
            <w:r w:rsidRPr="00A40F32">
              <w:t>2.Подпрограмма «Развитие муниципальной службы муниципального образования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  <w:p w:rsidR="00AF0328" w:rsidRPr="00A40F32" w:rsidRDefault="00AF0328" w:rsidP="00622A7D">
            <w:r w:rsidRPr="00A40F32">
              <w:t>3. Подпрограмма «Обеспечение доступности информации о деятельности органов местного самоуправления и качества муниципальных услуг»</w:t>
            </w:r>
          </w:p>
        </w:tc>
      </w:tr>
      <w:tr w:rsidR="00AF0328" w:rsidRPr="00A40F32" w:rsidTr="00622A7D">
        <w:tc>
          <w:tcPr>
            <w:tcW w:w="3113" w:type="dxa"/>
          </w:tcPr>
          <w:p w:rsidR="00AF0328" w:rsidRPr="00A40F32" w:rsidRDefault="00AF0328" w:rsidP="00622A7D">
            <w:r w:rsidRPr="00A40F32">
              <w:t>Исполнитель Программы</w:t>
            </w:r>
          </w:p>
        </w:tc>
        <w:tc>
          <w:tcPr>
            <w:tcW w:w="6792" w:type="dxa"/>
            <w:gridSpan w:val="2"/>
          </w:tcPr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</w:tcPr>
          <w:p w:rsidR="00AF0328" w:rsidRPr="00A40F32" w:rsidRDefault="00AF0328" w:rsidP="00622A7D">
            <w:r w:rsidRPr="00A40F32">
              <w:t>Объемы и источники финансирования Программы</w:t>
            </w:r>
          </w:p>
        </w:tc>
        <w:tc>
          <w:tcPr>
            <w:tcW w:w="6776" w:type="dxa"/>
          </w:tcPr>
          <w:p w:rsidR="00AF0328" w:rsidRPr="00A40F32" w:rsidRDefault="00AF0328" w:rsidP="00622A7D">
            <w:r w:rsidRPr="00A40F32">
              <w:t>Финансирование Программы осуществляется за счет средств бюджета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 </w:t>
            </w:r>
            <w:r w:rsidRPr="00A40F32">
              <w:t>в объеме:</w:t>
            </w:r>
          </w:p>
          <w:p w:rsidR="00AF0328" w:rsidRPr="00A40F32" w:rsidRDefault="00DD10E3" w:rsidP="00622A7D">
            <w:r w:rsidRPr="00A40F32">
              <w:t>2024</w:t>
            </w:r>
            <w:r w:rsidR="008C0C54">
              <w:t xml:space="preserve"> год -  </w:t>
            </w:r>
            <w:r w:rsidR="00F45B43">
              <w:t>3 381 155,41</w:t>
            </w:r>
            <w:r w:rsidR="00AF0328" w:rsidRPr="00A40F32">
              <w:t xml:space="preserve"> рублей;</w:t>
            </w:r>
          </w:p>
          <w:p w:rsidR="00AF0328" w:rsidRPr="00A40F32" w:rsidRDefault="00DD10E3" w:rsidP="00622A7D">
            <w:r w:rsidRPr="00A40F32">
              <w:t>2025</w:t>
            </w:r>
            <w:r w:rsidR="00AD5639">
              <w:t xml:space="preserve"> год – 2 615 941,50</w:t>
            </w:r>
            <w:r w:rsidR="00AF0328" w:rsidRPr="00A40F32">
              <w:t xml:space="preserve"> рублей</w:t>
            </w:r>
          </w:p>
          <w:p w:rsidR="00AF0328" w:rsidRPr="00A40F32" w:rsidRDefault="00AF0328" w:rsidP="00622A7D">
            <w:r w:rsidRPr="00A40F32">
              <w:t>202</w:t>
            </w:r>
            <w:r w:rsidR="00DD10E3" w:rsidRPr="00A40F32">
              <w:t>6</w:t>
            </w:r>
            <w:r w:rsidR="00AD5639">
              <w:t xml:space="preserve"> год – 2 032 724</w:t>
            </w:r>
            <w:r w:rsidRPr="00A40F32">
              <w:t>,00 рублей</w:t>
            </w:r>
          </w:p>
          <w:p w:rsidR="00AF0328" w:rsidRPr="00A40F32" w:rsidRDefault="00AF0328" w:rsidP="00622A7D">
            <w:r w:rsidRPr="00A40F32">
              <w:t xml:space="preserve">Объемы финансирования Программы уточняются в установленном порядке при изменении бюджета </w:t>
            </w:r>
          </w:p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</w:tcPr>
          <w:p w:rsidR="00AF0328" w:rsidRPr="00A40F32" w:rsidRDefault="00AF0328" w:rsidP="00622A7D">
            <w:r w:rsidRPr="00A40F32">
              <w:t xml:space="preserve">Ожидаемые конечные результаты реализации </w:t>
            </w:r>
            <w:r w:rsidRPr="00A40F32">
              <w:lastRenderedPageBreak/>
              <w:t>Программы</w:t>
            </w:r>
          </w:p>
        </w:tc>
        <w:tc>
          <w:tcPr>
            <w:tcW w:w="6776" w:type="dxa"/>
          </w:tcPr>
          <w:p w:rsidR="00AF0328" w:rsidRPr="00A40F32" w:rsidRDefault="00AF0328" w:rsidP="00CD0928">
            <w:pPr>
              <w:numPr>
                <w:ilvl w:val="0"/>
                <w:numId w:val="3"/>
              </w:numPr>
            </w:pPr>
            <w:r w:rsidRPr="00A40F32">
              <w:lastRenderedPageBreak/>
              <w:t>устойчивое функционирование органов местного самоуправления;</w:t>
            </w:r>
          </w:p>
          <w:p w:rsidR="00AF0328" w:rsidRPr="00A40F32" w:rsidRDefault="00AF0328" w:rsidP="00CD0928">
            <w:pPr>
              <w:numPr>
                <w:ilvl w:val="0"/>
                <w:numId w:val="3"/>
              </w:numPr>
            </w:pPr>
            <w:r w:rsidRPr="00A40F32">
              <w:lastRenderedPageBreak/>
              <w:t>рост уровня удовлетворенности населения деятельностью органов местного самоуправления;</w:t>
            </w:r>
          </w:p>
          <w:p w:rsidR="00AF0328" w:rsidRPr="00A40F32" w:rsidRDefault="00AF0328" w:rsidP="00CD0928">
            <w:pPr>
              <w:numPr>
                <w:ilvl w:val="0"/>
                <w:numId w:val="3"/>
              </w:numPr>
            </w:pPr>
            <w:r w:rsidRPr="00A40F32">
              <w:t>качественное исполнение полномочий по решению вопросов местного значения  и отдельных государственных полномочий;</w:t>
            </w:r>
          </w:p>
          <w:p w:rsidR="00AF0328" w:rsidRPr="00A40F32" w:rsidRDefault="00AF0328" w:rsidP="00CD0928">
            <w:pPr>
              <w:numPr>
                <w:ilvl w:val="0"/>
                <w:numId w:val="3"/>
              </w:numPr>
            </w:pPr>
            <w:r w:rsidRPr="00A40F32">
              <w:t xml:space="preserve">формирование и развитие кадрового резерва Администрации МО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  <w:r w:rsidRPr="00A40F32">
              <w:t>;</w:t>
            </w:r>
          </w:p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</w:tcPr>
          <w:p w:rsidR="00AF0328" w:rsidRPr="00A40F32" w:rsidRDefault="00AF0328" w:rsidP="00622A7D">
            <w:r w:rsidRPr="00A40F32">
              <w:lastRenderedPageBreak/>
              <w:t xml:space="preserve">Системы организации </w:t>
            </w:r>
            <w:proofErr w:type="gramStart"/>
            <w:r w:rsidRPr="00A40F32">
              <w:t>контроля за</w:t>
            </w:r>
            <w:proofErr w:type="gramEnd"/>
            <w:r w:rsidRPr="00A40F32">
              <w:t xml:space="preserve"> исполнением Программы</w:t>
            </w:r>
          </w:p>
        </w:tc>
        <w:tc>
          <w:tcPr>
            <w:tcW w:w="6776" w:type="dxa"/>
          </w:tcPr>
          <w:p w:rsidR="00AF0328" w:rsidRPr="00A40F32" w:rsidRDefault="00AF0328" w:rsidP="00622A7D">
            <w:proofErr w:type="gramStart"/>
            <w:r w:rsidRPr="00A40F32">
              <w:t>Контроль за</w:t>
            </w:r>
            <w:proofErr w:type="gramEnd"/>
            <w:r w:rsidRPr="00A40F32">
              <w:t xml:space="preserve"> исполнением программы осуществляет 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</w:tbl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585EF1">
      <w:pPr>
        <w:jc w:val="center"/>
      </w:pPr>
      <w:r w:rsidRPr="00A40F32">
        <w:t>ПАСПОРТ    ПОДПРОГРАММЫ</w:t>
      </w:r>
    </w:p>
    <w:p w:rsidR="00AF0328" w:rsidRPr="00A40F32" w:rsidRDefault="00AF0328" w:rsidP="00585EF1"/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AF0328" w:rsidRPr="00A40F32" w:rsidTr="00F75103">
        <w:trPr>
          <w:trHeight w:val="538"/>
        </w:trPr>
        <w:tc>
          <w:tcPr>
            <w:tcW w:w="3113" w:type="dxa"/>
            <w:vAlign w:val="center"/>
          </w:tcPr>
          <w:p w:rsidR="00AF0328" w:rsidRPr="00A40F32" w:rsidRDefault="00AF0328" w:rsidP="00F75103"/>
          <w:p w:rsidR="00AF0328" w:rsidRPr="00A40F32" w:rsidRDefault="00AF0328" w:rsidP="00F75103">
            <w:r w:rsidRPr="00A40F32">
              <w:t>Наименование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F75103">
            <w:r w:rsidRPr="00A40F32">
              <w:t>«Развитие муниципальной службы муниципального образования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F75103">
        <w:trPr>
          <w:trHeight w:val="617"/>
        </w:trPr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>Основной разработчик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F75103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F75103"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>Заказчик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F75103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F75103"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>Основная цель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F75103">
            <w:r w:rsidRPr="00A40F32">
              <w:t>Эффективное решение вопросов местного значения органами местного самоуправления</w:t>
            </w:r>
          </w:p>
        </w:tc>
      </w:tr>
      <w:tr w:rsidR="00AF0328" w:rsidRPr="00A40F32" w:rsidTr="00F75103"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>Основные задачи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F75103">
            <w:r w:rsidRPr="00A40F32">
              <w:t xml:space="preserve">развитие муниципальной службы в муниципальном образовании; </w:t>
            </w:r>
          </w:p>
        </w:tc>
      </w:tr>
      <w:tr w:rsidR="00AF0328" w:rsidRPr="00A40F32" w:rsidTr="00F75103"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>Сроки реализации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DD10E3" w:rsidP="00F75103">
            <w:r w:rsidRPr="00A40F32">
              <w:t xml:space="preserve">      2024- 2026</w:t>
            </w:r>
            <w:r w:rsidR="00AF0328" w:rsidRPr="00A40F32">
              <w:t xml:space="preserve"> годы</w:t>
            </w:r>
          </w:p>
        </w:tc>
      </w:tr>
      <w:tr w:rsidR="00AF0328" w:rsidRPr="00A40F32" w:rsidTr="00F75103"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>Исполнитель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F75103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F75103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>Объемы и источники финансирования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F75103">
            <w:r w:rsidRPr="00A40F32">
              <w:t>Финансирование Подпрограммы осуществляется за счет средств бюджета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  <w:r w:rsidRPr="00A40F32">
              <w:t xml:space="preserve"> в объеме:</w:t>
            </w:r>
          </w:p>
          <w:p w:rsidR="00AF0328" w:rsidRPr="00A40F32" w:rsidRDefault="00AF0328" w:rsidP="00F75103">
            <w:r w:rsidRPr="00A40F32">
              <w:t>202</w:t>
            </w:r>
            <w:r w:rsidR="00DD10E3" w:rsidRPr="00A40F32">
              <w:t>4</w:t>
            </w:r>
            <w:r w:rsidR="00AD5639">
              <w:t xml:space="preserve"> год –    1</w:t>
            </w:r>
            <w:r w:rsidRPr="00A40F32">
              <w:t xml:space="preserve"> 500,00 рублей;</w:t>
            </w:r>
          </w:p>
          <w:p w:rsidR="00AF0328" w:rsidRPr="00A40F32" w:rsidRDefault="00DD10E3" w:rsidP="00F75103">
            <w:r w:rsidRPr="00A40F32">
              <w:t>2025</w:t>
            </w:r>
            <w:r w:rsidR="00AF0328" w:rsidRPr="00A40F32">
              <w:t>год  –    7 500,00 рублей;</w:t>
            </w:r>
          </w:p>
          <w:p w:rsidR="00AF0328" w:rsidRPr="00A40F32" w:rsidRDefault="00DD10E3" w:rsidP="00F75103">
            <w:r w:rsidRPr="00A40F32">
              <w:t>2026</w:t>
            </w:r>
            <w:r w:rsidR="00AD5639">
              <w:t xml:space="preserve"> год –  1</w:t>
            </w:r>
            <w:r w:rsidR="00AF0328" w:rsidRPr="00A40F32">
              <w:t xml:space="preserve"> 500,00 рублей </w:t>
            </w:r>
          </w:p>
          <w:p w:rsidR="00AF0328" w:rsidRPr="00A40F32" w:rsidRDefault="00AF0328" w:rsidP="00F75103">
            <w:r w:rsidRPr="00A40F32">
              <w:t>Объемы финансирования Подпрограммы уточняются в установленном порядке при изменении бюджета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F75103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>Ожидаемые конечные результаты реализации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F75103">
            <w:r w:rsidRPr="00A40F32">
              <w:t xml:space="preserve"> - качественное исполнение полномочий по решению вопросов местного значения  и отдельных государственных полномочий;</w:t>
            </w:r>
          </w:p>
          <w:p w:rsidR="00AF0328" w:rsidRPr="00A40F32" w:rsidRDefault="00AF0328" w:rsidP="00F75103">
            <w:r w:rsidRPr="00A40F32">
              <w:t xml:space="preserve"> - формирование и развитие кадрового резерва Администрации МО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  <w:r w:rsidRPr="00A40F32">
              <w:t>;</w:t>
            </w:r>
          </w:p>
        </w:tc>
      </w:tr>
      <w:tr w:rsidR="00AF0328" w:rsidRPr="00A40F32" w:rsidTr="00F75103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F75103">
            <w:r w:rsidRPr="00A40F32">
              <w:t xml:space="preserve">Системы организации </w:t>
            </w:r>
            <w:proofErr w:type="gramStart"/>
            <w:r w:rsidRPr="00A40F32">
              <w:lastRenderedPageBreak/>
              <w:t>контроля за</w:t>
            </w:r>
            <w:proofErr w:type="gramEnd"/>
            <w:r w:rsidRPr="00A40F32">
              <w:t xml:space="preserve"> исполнением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F75103">
            <w:proofErr w:type="gramStart"/>
            <w:r w:rsidRPr="00A40F32">
              <w:lastRenderedPageBreak/>
              <w:t>Контроль за</w:t>
            </w:r>
            <w:proofErr w:type="gramEnd"/>
            <w:r w:rsidRPr="00A40F32">
              <w:t xml:space="preserve"> исполнением подпрограммы осуществляет </w:t>
            </w:r>
            <w:r w:rsidRPr="00A40F32">
              <w:lastRenderedPageBreak/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  <w:r w:rsidRPr="00A40F32">
              <w:t>.</w:t>
            </w:r>
            <w:r w:rsidRPr="00A40F32">
              <w:tab/>
            </w:r>
          </w:p>
        </w:tc>
      </w:tr>
    </w:tbl>
    <w:p w:rsidR="00AF0328" w:rsidRPr="00A40F32" w:rsidRDefault="00AF0328" w:rsidP="00DD10E3"/>
    <w:p w:rsidR="00AF0328" w:rsidRPr="00A40F32" w:rsidRDefault="00AF0328" w:rsidP="00CD0928">
      <w:pPr>
        <w:jc w:val="center"/>
      </w:pPr>
    </w:p>
    <w:p w:rsidR="00AF0328" w:rsidRPr="00A40F32" w:rsidRDefault="00AF0328" w:rsidP="00CD0928">
      <w:pPr>
        <w:jc w:val="center"/>
      </w:pPr>
    </w:p>
    <w:p w:rsidR="00AF0328" w:rsidRPr="00A40F32" w:rsidRDefault="00AF0328" w:rsidP="00CD0928">
      <w:pPr>
        <w:jc w:val="center"/>
      </w:pPr>
    </w:p>
    <w:p w:rsidR="00AF0328" w:rsidRPr="00A40F32" w:rsidRDefault="00AF0328" w:rsidP="00CD0928">
      <w:pPr>
        <w:jc w:val="center"/>
      </w:pPr>
      <w:r w:rsidRPr="00A40F32">
        <w:t>ПАСПОРТ    ПОДПРОГРАММЫ</w:t>
      </w:r>
    </w:p>
    <w:p w:rsidR="00AF0328" w:rsidRPr="00A40F32" w:rsidRDefault="00AF0328" w:rsidP="00CD0928"/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AF0328" w:rsidRPr="00A40F32" w:rsidTr="00622A7D">
        <w:trPr>
          <w:trHeight w:val="538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Наименование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>«Обеспечение деятельности органов местного самоуправления муниципального образования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rPr>
          <w:trHeight w:val="617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Основной разработчик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Заказчик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Основная цель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>Эффективное решение вопросов местного значения органами местного самоуправления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Основные задачи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 xml:space="preserve"> Обеспечение деятельности органов местного самоуправления;</w:t>
            </w:r>
          </w:p>
          <w:p w:rsidR="00AF0328" w:rsidRPr="00A40F32" w:rsidRDefault="00AF0328" w:rsidP="00622A7D">
            <w:pPr>
              <w:ind w:left="360"/>
            </w:pPr>
            <w:r w:rsidRPr="00A40F32">
              <w:t xml:space="preserve"> 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Сроки реализации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DD10E3" w:rsidP="009F0495">
            <w:r w:rsidRPr="00A40F32">
              <w:t xml:space="preserve">      2024 - 2026</w:t>
            </w:r>
            <w:r w:rsidR="00AF0328" w:rsidRPr="00A40F32">
              <w:t xml:space="preserve"> годы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Исполнитель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Объемы и источники финансирования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622A7D">
            <w:r w:rsidRPr="00A40F32">
              <w:t xml:space="preserve">Финансирование Подпрограммы осуществляется за счет средств бюджета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  <w:r w:rsidRPr="00A40F32">
              <w:t xml:space="preserve"> в объеме:</w:t>
            </w:r>
          </w:p>
          <w:p w:rsidR="00AF0328" w:rsidRPr="00A40F32" w:rsidRDefault="00DD10E3" w:rsidP="00622A7D">
            <w:r w:rsidRPr="00A40F32">
              <w:t>2024</w:t>
            </w:r>
            <w:r w:rsidR="00AD5639">
              <w:t xml:space="preserve"> год -  </w:t>
            </w:r>
            <w:r w:rsidR="00F45B43">
              <w:t>3 369 655,41</w:t>
            </w:r>
            <w:r w:rsidR="00AF0328" w:rsidRPr="00A40F32">
              <w:t xml:space="preserve">  рублей;</w:t>
            </w:r>
          </w:p>
          <w:p w:rsidR="00AF0328" w:rsidRPr="00A40F32" w:rsidRDefault="00DD10E3" w:rsidP="00622A7D">
            <w:r w:rsidRPr="00A40F32">
              <w:t>2025</w:t>
            </w:r>
            <w:r w:rsidR="00AD5639">
              <w:t xml:space="preserve"> год – 2 576 441</w:t>
            </w:r>
            <w:r w:rsidR="00AF0328" w:rsidRPr="00A40F32">
              <w:t>,50 рублей;</w:t>
            </w:r>
          </w:p>
          <w:p w:rsidR="00AF0328" w:rsidRPr="00A40F32" w:rsidRDefault="00DD10E3" w:rsidP="00622A7D">
            <w:r w:rsidRPr="00A40F32">
              <w:t>2026</w:t>
            </w:r>
            <w:r w:rsidR="00AD5639">
              <w:t xml:space="preserve"> год – 2 006 224</w:t>
            </w:r>
            <w:r w:rsidR="00AF0328" w:rsidRPr="00A40F32">
              <w:t xml:space="preserve">,00 рублей </w:t>
            </w:r>
          </w:p>
          <w:p w:rsidR="00AF0328" w:rsidRPr="00A40F32" w:rsidRDefault="00AF0328" w:rsidP="00622A7D">
            <w:r w:rsidRPr="00A40F32">
              <w:t>Объемы финансирования Подпрограммы уточняются в установленном порядке при изменении бюджета МО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  <w:r w:rsidRPr="00A40F32">
              <w:t>.</w:t>
            </w:r>
          </w:p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Ожидаемые конечные результаты реализации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622A7D">
            <w:r w:rsidRPr="00A40F32">
              <w:t>устойчивое функционирование органов местного самоуправления;</w:t>
            </w:r>
          </w:p>
          <w:p w:rsidR="00AF0328" w:rsidRPr="00A40F32" w:rsidRDefault="00AF0328" w:rsidP="00622A7D">
            <w:r w:rsidRPr="00A40F32">
              <w:t>рост уровня удовлетворенности населения деятельностью органов местного самоуправления;</w:t>
            </w:r>
          </w:p>
          <w:p w:rsidR="00AF0328" w:rsidRPr="00A40F32" w:rsidRDefault="00AF0328" w:rsidP="00622A7D">
            <w:r w:rsidRPr="00A40F32">
              <w:t>качественное исполнение полномочий по решению вопросов местного значения  и отдельных государственных полномочий.</w:t>
            </w:r>
          </w:p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 xml:space="preserve">Системы организации </w:t>
            </w:r>
            <w:proofErr w:type="gramStart"/>
            <w:r w:rsidRPr="00A40F32">
              <w:t>контроля за</w:t>
            </w:r>
            <w:proofErr w:type="gramEnd"/>
            <w:r w:rsidRPr="00A40F32">
              <w:t xml:space="preserve"> исполнением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622A7D">
            <w:proofErr w:type="gramStart"/>
            <w:r w:rsidRPr="00A40F32">
              <w:t>Контроль за</w:t>
            </w:r>
            <w:proofErr w:type="gramEnd"/>
            <w:r w:rsidRPr="00A40F32">
              <w:t xml:space="preserve"> исполнением подпрограммы осуществляет Администрация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  <w:r w:rsidRPr="00A40F32">
              <w:t>.</w:t>
            </w:r>
            <w:r w:rsidRPr="00A40F32">
              <w:tab/>
            </w:r>
          </w:p>
        </w:tc>
      </w:tr>
    </w:tbl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40F32" w:rsidRPr="00A40F32" w:rsidRDefault="00A40F32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>
      <w:pPr>
        <w:jc w:val="center"/>
      </w:pPr>
      <w:r w:rsidRPr="00A40F32">
        <w:t>ПАСПОРТ    ПОДПРОГРАММЫ</w:t>
      </w:r>
    </w:p>
    <w:p w:rsidR="00AF0328" w:rsidRPr="00A40F32" w:rsidRDefault="00AF0328" w:rsidP="00CD0928"/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6776"/>
        <w:gridCol w:w="16"/>
      </w:tblGrid>
      <w:tr w:rsidR="00AF0328" w:rsidRPr="00A40F32" w:rsidTr="00622A7D">
        <w:trPr>
          <w:trHeight w:val="538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Наименование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>«Обеспечение доступности информации о деятельности органов местного самоуправления и качества муниципальных услуг»</w:t>
            </w:r>
          </w:p>
        </w:tc>
      </w:tr>
      <w:tr w:rsidR="00AF0328" w:rsidRPr="00A40F32" w:rsidTr="00622A7D">
        <w:trPr>
          <w:trHeight w:val="617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Основной разработчик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/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A40F32" w:rsidRPr="00A40F32">
              <w:t xml:space="preserve">«Сельское поселение </w:t>
            </w:r>
            <w:proofErr w:type="spellStart"/>
            <w:r w:rsidR="00A40F32" w:rsidRPr="00A40F32">
              <w:t>Каралатский</w:t>
            </w:r>
            <w:proofErr w:type="spellEnd"/>
            <w:r w:rsidR="00A40F32" w:rsidRPr="00A40F32">
              <w:t xml:space="preserve"> сельсовет </w:t>
            </w:r>
            <w:proofErr w:type="spellStart"/>
            <w:r w:rsidR="00A40F32" w:rsidRPr="00A40F32">
              <w:t>Камызякского</w:t>
            </w:r>
            <w:proofErr w:type="spellEnd"/>
            <w:r w:rsidR="00A40F32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/>
          <w:p w:rsidR="00AF0328" w:rsidRPr="00A40F32" w:rsidRDefault="00AF0328" w:rsidP="00622A7D">
            <w:r w:rsidRPr="00A40F32">
              <w:t>Заказчик Подпрограммы</w:t>
            </w:r>
          </w:p>
          <w:p w:rsidR="00AF0328" w:rsidRPr="00A40F32" w:rsidRDefault="00AF0328" w:rsidP="00622A7D"/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/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A40F32" w:rsidRPr="00A40F32">
              <w:t xml:space="preserve">«Сельское поселение </w:t>
            </w:r>
            <w:proofErr w:type="spellStart"/>
            <w:r w:rsidR="00A40F32" w:rsidRPr="00A40F32">
              <w:t>Каралатский</w:t>
            </w:r>
            <w:proofErr w:type="spellEnd"/>
            <w:r w:rsidR="00A40F32" w:rsidRPr="00A40F32">
              <w:t xml:space="preserve"> сельсовет </w:t>
            </w:r>
            <w:proofErr w:type="spellStart"/>
            <w:r w:rsidR="00A40F32" w:rsidRPr="00A40F32">
              <w:t>Камызякского</w:t>
            </w:r>
            <w:proofErr w:type="spellEnd"/>
            <w:r w:rsidR="00A40F32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Основная цель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>Эффективное решение вопросов местного значения органами местного самоуправления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Основные задачи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 xml:space="preserve">  - обеспечение доступности информации о деятельности</w:t>
            </w:r>
          </w:p>
          <w:p w:rsidR="00AF0328" w:rsidRPr="00A40F32" w:rsidRDefault="00AF0328" w:rsidP="00622A7D">
            <w:pPr>
              <w:ind w:left="360"/>
            </w:pPr>
            <w:r w:rsidRPr="00A40F32">
              <w:t xml:space="preserve">     органов местного самоуправления 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Сроки реализации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40F32" w:rsidP="00622A7D">
            <w:r w:rsidRPr="00A40F32">
              <w:t xml:space="preserve">      2024- 2026</w:t>
            </w:r>
            <w:r w:rsidR="00AF0328" w:rsidRPr="00A40F32">
              <w:t xml:space="preserve"> годы</w:t>
            </w:r>
          </w:p>
        </w:tc>
      </w:tr>
      <w:tr w:rsidR="00AF0328" w:rsidRPr="00A40F32" w:rsidTr="00622A7D"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Исполнитель Подпрограммы</w:t>
            </w:r>
          </w:p>
        </w:tc>
        <w:tc>
          <w:tcPr>
            <w:tcW w:w="6792" w:type="dxa"/>
            <w:gridSpan w:val="2"/>
            <w:vAlign w:val="center"/>
          </w:tcPr>
          <w:p w:rsidR="00AF0328" w:rsidRPr="00A40F32" w:rsidRDefault="00AF0328" w:rsidP="00622A7D">
            <w:r w:rsidRPr="00A40F32">
              <w:t>Администрация МО</w:t>
            </w:r>
            <w:r w:rsidR="00BB13EF" w:rsidRPr="00A40F32">
              <w:t xml:space="preserve">  </w:t>
            </w:r>
            <w:r w:rsidR="00A40F32" w:rsidRPr="00A40F32">
              <w:t xml:space="preserve">«Сельское поселение </w:t>
            </w:r>
            <w:proofErr w:type="spellStart"/>
            <w:r w:rsidR="00A40F32" w:rsidRPr="00A40F32">
              <w:t>Каралатский</w:t>
            </w:r>
            <w:proofErr w:type="spellEnd"/>
            <w:r w:rsidR="00A40F32" w:rsidRPr="00A40F32">
              <w:t xml:space="preserve"> сельсовет </w:t>
            </w:r>
            <w:proofErr w:type="spellStart"/>
            <w:r w:rsidR="00A40F32" w:rsidRPr="00A40F32">
              <w:t>Камызякского</w:t>
            </w:r>
            <w:proofErr w:type="spellEnd"/>
            <w:r w:rsidR="00A40F32" w:rsidRPr="00A40F32">
              <w:t xml:space="preserve"> муниципального района Астраханской области»</w:t>
            </w:r>
          </w:p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Объемы и источники финансирования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622A7D">
            <w:r w:rsidRPr="00A40F32">
              <w:t>Финансирование Подпрограммы осуществляется за счет средств бюджета МО</w:t>
            </w:r>
            <w:r w:rsidR="00BB13EF" w:rsidRPr="00A40F32">
              <w:t xml:space="preserve">  </w:t>
            </w:r>
            <w:r w:rsidR="00A40F32" w:rsidRPr="00A40F32">
              <w:t xml:space="preserve">«Сельское поселение </w:t>
            </w:r>
            <w:proofErr w:type="spellStart"/>
            <w:r w:rsidR="00A40F32" w:rsidRPr="00A40F32">
              <w:t>Каралатский</w:t>
            </w:r>
            <w:proofErr w:type="spellEnd"/>
            <w:r w:rsidR="00A40F32" w:rsidRPr="00A40F32">
              <w:t xml:space="preserve"> сельсовет </w:t>
            </w:r>
            <w:proofErr w:type="spellStart"/>
            <w:r w:rsidR="00A40F32" w:rsidRPr="00A40F32">
              <w:t>Камызякского</w:t>
            </w:r>
            <w:proofErr w:type="spellEnd"/>
            <w:r w:rsidR="00A40F32" w:rsidRPr="00A40F32">
              <w:t xml:space="preserve"> муниципального района Астраханской области»</w:t>
            </w:r>
            <w:r w:rsidRPr="00A40F32">
              <w:t xml:space="preserve"> в объеме:</w:t>
            </w:r>
          </w:p>
          <w:p w:rsidR="00AF0328" w:rsidRPr="00A40F32" w:rsidRDefault="00A40F32" w:rsidP="00622A7D">
            <w:r w:rsidRPr="00A40F32">
              <w:t>2024</w:t>
            </w:r>
            <w:r w:rsidR="00F45B43">
              <w:t xml:space="preserve"> год -  10</w:t>
            </w:r>
            <w:r w:rsidR="00AF0328" w:rsidRPr="00A40F32">
              <w:t xml:space="preserve"> 000,00 рублей;</w:t>
            </w:r>
          </w:p>
          <w:p w:rsidR="00AF0328" w:rsidRPr="00A40F32" w:rsidRDefault="00A40F32" w:rsidP="00622A7D">
            <w:r w:rsidRPr="00A40F32">
              <w:t>2025</w:t>
            </w:r>
            <w:r w:rsidR="00AF0328" w:rsidRPr="00A40F32">
              <w:t xml:space="preserve"> год – 32 000,00 рублей;</w:t>
            </w:r>
          </w:p>
          <w:p w:rsidR="00AF0328" w:rsidRPr="00A40F32" w:rsidRDefault="00A40F32" w:rsidP="00622A7D">
            <w:r w:rsidRPr="00A40F32">
              <w:t>2026</w:t>
            </w:r>
            <w:r w:rsidR="00AD5639">
              <w:t>год – 25</w:t>
            </w:r>
            <w:r w:rsidR="00AF0328" w:rsidRPr="00A40F32">
              <w:t xml:space="preserve"> 000,00 рублей </w:t>
            </w:r>
          </w:p>
          <w:p w:rsidR="00AF0328" w:rsidRPr="00A40F32" w:rsidRDefault="00AF0328" w:rsidP="00622A7D">
            <w:r w:rsidRPr="00A40F32">
              <w:t>Объемы финансирования Подпрограммы уточняются в установленном порядке при изменении бюджета МО</w:t>
            </w:r>
            <w:r w:rsidR="00BB13EF" w:rsidRPr="00A40F32">
              <w:t xml:space="preserve">  </w:t>
            </w:r>
            <w:r w:rsidR="00A40F32" w:rsidRPr="00A40F32">
              <w:t xml:space="preserve">«Сельское поселение </w:t>
            </w:r>
            <w:proofErr w:type="spellStart"/>
            <w:r w:rsidR="00A40F32" w:rsidRPr="00A40F32">
              <w:t>Каралатский</w:t>
            </w:r>
            <w:proofErr w:type="spellEnd"/>
            <w:r w:rsidR="00A40F32" w:rsidRPr="00A40F32">
              <w:t xml:space="preserve"> сельсовет </w:t>
            </w:r>
            <w:proofErr w:type="spellStart"/>
            <w:r w:rsidR="00A40F32" w:rsidRPr="00A40F32">
              <w:t>Камызякского</w:t>
            </w:r>
            <w:proofErr w:type="spellEnd"/>
            <w:r w:rsidR="00A40F32" w:rsidRPr="00A40F32">
              <w:t xml:space="preserve"> муниципального района Астраханской области»</w:t>
            </w:r>
            <w:r w:rsidRPr="00A40F32">
              <w:t>.</w:t>
            </w:r>
          </w:p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>Ожидаемые конечные результаты реализации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622A7D">
            <w:r w:rsidRPr="00A40F32">
              <w:t xml:space="preserve"> - рост уровня удовлетворенности населения деятельностью органов местного самоуправления;</w:t>
            </w:r>
          </w:p>
          <w:p w:rsidR="00AF0328" w:rsidRPr="00A40F32" w:rsidRDefault="00AF0328" w:rsidP="00622A7D"/>
        </w:tc>
      </w:tr>
      <w:tr w:rsidR="00AF0328" w:rsidRPr="00A40F32" w:rsidTr="00622A7D">
        <w:trPr>
          <w:gridAfter w:val="1"/>
          <w:wAfter w:w="16" w:type="dxa"/>
        </w:trPr>
        <w:tc>
          <w:tcPr>
            <w:tcW w:w="3113" w:type="dxa"/>
            <w:vAlign w:val="center"/>
          </w:tcPr>
          <w:p w:rsidR="00AF0328" w:rsidRPr="00A40F32" w:rsidRDefault="00AF0328" w:rsidP="00622A7D">
            <w:r w:rsidRPr="00A40F32">
              <w:t xml:space="preserve">Системы организации </w:t>
            </w:r>
            <w:proofErr w:type="gramStart"/>
            <w:r w:rsidRPr="00A40F32">
              <w:t>контроля за</w:t>
            </w:r>
            <w:proofErr w:type="gramEnd"/>
            <w:r w:rsidRPr="00A40F32">
              <w:t xml:space="preserve"> исполнением Подпрограммы</w:t>
            </w:r>
          </w:p>
        </w:tc>
        <w:tc>
          <w:tcPr>
            <w:tcW w:w="6776" w:type="dxa"/>
            <w:vAlign w:val="center"/>
          </w:tcPr>
          <w:p w:rsidR="00AF0328" w:rsidRPr="00A40F32" w:rsidRDefault="00AF0328" w:rsidP="00622A7D">
            <w:proofErr w:type="gramStart"/>
            <w:r w:rsidRPr="00A40F32">
              <w:t>Контроль за</w:t>
            </w:r>
            <w:proofErr w:type="gramEnd"/>
            <w:r w:rsidRPr="00A40F32">
              <w:t xml:space="preserve"> исполнением подпрограммы осуществляет Администрация МО</w:t>
            </w:r>
            <w:r w:rsidR="00BB13EF" w:rsidRPr="00A40F32">
              <w:t xml:space="preserve">  </w:t>
            </w:r>
            <w:r w:rsidR="00A40F32" w:rsidRPr="00A40F32">
              <w:t xml:space="preserve">«Сельское поселение </w:t>
            </w:r>
            <w:proofErr w:type="spellStart"/>
            <w:r w:rsidR="00A40F32" w:rsidRPr="00A40F32">
              <w:t>Каралатский</w:t>
            </w:r>
            <w:proofErr w:type="spellEnd"/>
            <w:r w:rsidR="00A40F32" w:rsidRPr="00A40F32">
              <w:t xml:space="preserve"> сельсовет </w:t>
            </w:r>
            <w:proofErr w:type="spellStart"/>
            <w:r w:rsidR="00A40F32" w:rsidRPr="00A40F32">
              <w:t>Камызякского</w:t>
            </w:r>
            <w:proofErr w:type="spellEnd"/>
            <w:r w:rsidR="00A40F32" w:rsidRPr="00A40F32">
              <w:t xml:space="preserve"> муниципального района Астраханской области»</w:t>
            </w:r>
          </w:p>
        </w:tc>
      </w:tr>
    </w:tbl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/>
    <w:p w:rsidR="00AF0328" w:rsidRPr="00A40F32" w:rsidRDefault="00AF0328" w:rsidP="00CD0928">
      <w:pPr>
        <w:numPr>
          <w:ilvl w:val="0"/>
          <w:numId w:val="4"/>
        </w:numPr>
      </w:pPr>
      <w:r w:rsidRPr="00A40F32">
        <w:t>Содержание проблемы и обоснование необходимости ее решения программными методами</w:t>
      </w:r>
    </w:p>
    <w:p w:rsidR="00AF0328" w:rsidRPr="00A40F32" w:rsidRDefault="00AF0328" w:rsidP="00CD0928"/>
    <w:p w:rsidR="00AF0328" w:rsidRPr="00A40F32" w:rsidRDefault="00AF0328" w:rsidP="00CD0928">
      <w:pPr>
        <w:ind w:firstLine="567"/>
        <w:jc w:val="both"/>
      </w:pPr>
      <w:r w:rsidRPr="00A40F32">
        <w:t>В муниципальном образовании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</w:t>
      </w:r>
      <w:proofErr w:type="gramStart"/>
      <w:r w:rsidR="00A40F32" w:rsidRPr="00A40F32">
        <w:t>»</w:t>
      </w:r>
      <w:r w:rsidRPr="00A40F32">
        <w:t>с</w:t>
      </w:r>
      <w:proofErr w:type="gramEnd"/>
      <w:r w:rsidRPr="00A40F32">
        <w:t>формированы и осуществляют деятельность в соответствии с Уставом следующие органы местного самоуправления:</w:t>
      </w:r>
    </w:p>
    <w:p w:rsidR="00AF0328" w:rsidRPr="00A40F32" w:rsidRDefault="00AF0328" w:rsidP="00CD0928">
      <w:pPr>
        <w:ind w:firstLine="567"/>
        <w:jc w:val="both"/>
      </w:pPr>
      <w:r w:rsidRPr="00A40F32">
        <w:t>Глава администрации МО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>, осуществляющий руководство деятельностью местной администрации;</w:t>
      </w:r>
    </w:p>
    <w:p w:rsidR="00AF0328" w:rsidRPr="00A40F32" w:rsidRDefault="00AF0328" w:rsidP="00CD0928">
      <w:pPr>
        <w:ind w:firstLine="567"/>
        <w:jc w:val="both"/>
      </w:pPr>
      <w:r w:rsidRPr="00A40F32">
        <w:t>Совет МО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>, состоящий из 10 депутатов;</w:t>
      </w:r>
    </w:p>
    <w:p w:rsidR="00AF0328" w:rsidRPr="00A40F32" w:rsidRDefault="00AF0328" w:rsidP="00CD0928">
      <w:pPr>
        <w:ind w:firstLine="567"/>
        <w:jc w:val="both"/>
      </w:pPr>
      <w:r w:rsidRPr="00A40F32">
        <w:t>Администрация МО</w:t>
      </w:r>
      <w:r w:rsidR="00BB13EF" w:rsidRPr="00A40F32">
        <w:t xml:space="preserve">  «Сельское поселение «Каралатский сельсовет»</w:t>
      </w:r>
      <w:r w:rsidRPr="00A40F32">
        <w:t xml:space="preserve">. </w:t>
      </w:r>
    </w:p>
    <w:p w:rsidR="00AF0328" w:rsidRPr="00A40F32" w:rsidRDefault="00AF0328" w:rsidP="00CD0928">
      <w:pPr>
        <w:ind w:firstLine="567"/>
        <w:jc w:val="both"/>
      </w:pPr>
      <w:r w:rsidRPr="00A40F32">
        <w:t>В Администрации МО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 xml:space="preserve"> работает один муниципальный служащий.</w:t>
      </w:r>
    </w:p>
    <w:p w:rsidR="00AF0328" w:rsidRPr="00A40F32" w:rsidRDefault="00AF0328" w:rsidP="00CD0928">
      <w:pPr>
        <w:jc w:val="both"/>
      </w:pPr>
      <w:r w:rsidRPr="00A40F32">
        <w:t xml:space="preserve">Муниципальный служащий окончил в 2021 году обучение в Астраханском филиале </w:t>
      </w:r>
      <w:proofErr w:type="spellStart"/>
      <w:r w:rsidRPr="00A40F32">
        <w:t>РАНХиГС</w:t>
      </w:r>
      <w:proofErr w:type="spellEnd"/>
      <w:r w:rsidRPr="00A40F32">
        <w:t xml:space="preserve">. В соответствии с требованиями Федерального закона «О муниципальной службе в РФ» от 02 марта 2007 года №25-ФЗ муниципальный служащий раз в три года проходят аттестацию и повышение квалификации. </w:t>
      </w:r>
    </w:p>
    <w:p w:rsidR="00AF0328" w:rsidRPr="00A40F32" w:rsidRDefault="00AF0328" w:rsidP="00CD0928">
      <w:pPr>
        <w:ind w:firstLine="567"/>
        <w:jc w:val="both"/>
      </w:pPr>
      <w:r w:rsidRPr="00A40F32">
        <w:t>С целью информирования жителей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</w:t>
      </w:r>
      <w:proofErr w:type="gramStart"/>
      <w:r w:rsidR="00A40F32" w:rsidRPr="00A40F32">
        <w:t>»</w:t>
      </w:r>
      <w:r w:rsidRPr="00A40F32">
        <w:t>о</w:t>
      </w:r>
      <w:proofErr w:type="gramEnd"/>
      <w:r w:rsidRPr="00A40F32">
        <w:t xml:space="preserve"> деятельности органов местного самоуправления и основных результатах социально-экономического развития, публикуются статьи и муниципальные правовые акты в районной газете «Маяк дельты», создан и функционирует официальный сайт Администрации муниципального образования</w:t>
      </w:r>
      <w:r w:rsidR="00C52E7B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="00C52E7B">
        <w:t xml:space="preserve"> </w:t>
      </w:r>
      <w:hyperlink r:id="rId8" w:history="1">
        <w:r w:rsidR="00C52E7B" w:rsidRPr="00117D2E">
          <w:rPr>
            <w:rStyle w:val="a5"/>
          </w:rPr>
          <w:t>https://admkaralatskii.ru</w:t>
        </w:r>
      </w:hyperlink>
      <w:r w:rsidR="00C52E7B">
        <w:t xml:space="preserve">. </w:t>
      </w:r>
      <w:r w:rsidRPr="00A40F32">
        <w:t>Ежегодно глава муниципального образования</w:t>
      </w:r>
      <w:r w:rsidR="00BB13EF" w:rsidRPr="00A40F32">
        <w:t xml:space="preserve">  «Сельское поселение «Каралатский сельсовет»</w:t>
      </w:r>
      <w:r w:rsidRPr="00A40F32">
        <w:t xml:space="preserve"> отчитывается перед населением о результатах социально-экономического развития  территории. </w:t>
      </w:r>
    </w:p>
    <w:p w:rsidR="00AF0328" w:rsidRPr="00A40F32" w:rsidRDefault="00AF0328" w:rsidP="00CD0928">
      <w:pPr>
        <w:ind w:firstLine="567"/>
        <w:jc w:val="both"/>
      </w:pPr>
      <w:r w:rsidRPr="00A40F32">
        <w:t>Наиболее актуальными направлениями дальнейшего  социально-экономического развития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 xml:space="preserve"> являются:</w:t>
      </w:r>
    </w:p>
    <w:p w:rsidR="00AF0328" w:rsidRPr="00A40F32" w:rsidRDefault="00AF0328" w:rsidP="00CD0928">
      <w:pPr>
        <w:ind w:firstLine="567"/>
        <w:jc w:val="both"/>
      </w:pPr>
      <w:r w:rsidRPr="00A40F32">
        <w:t>рост собственных доходов и эффективное исполнение расходов местного бюджета;</w:t>
      </w:r>
    </w:p>
    <w:p w:rsidR="00AF0328" w:rsidRPr="00A40F32" w:rsidRDefault="00AF0328" w:rsidP="00CD0928">
      <w:pPr>
        <w:ind w:firstLine="567"/>
        <w:jc w:val="both"/>
      </w:pPr>
      <w:r w:rsidRPr="00A40F32">
        <w:t>повышение качества предоставления муниципальных услуг;</w:t>
      </w:r>
    </w:p>
    <w:p w:rsidR="00AF0328" w:rsidRPr="00A40F32" w:rsidRDefault="00AF0328" w:rsidP="00CD0928">
      <w:pPr>
        <w:ind w:firstLine="567"/>
        <w:jc w:val="both"/>
      </w:pPr>
      <w:r w:rsidRPr="00A40F32">
        <w:t>повышение открытости информации о деятельности органов местного самоуправления;</w:t>
      </w:r>
    </w:p>
    <w:p w:rsidR="00AF0328" w:rsidRPr="00A40F32" w:rsidRDefault="00AF0328" w:rsidP="00CD0928">
      <w:pPr>
        <w:ind w:firstLine="567"/>
        <w:jc w:val="both"/>
      </w:pPr>
      <w:r w:rsidRPr="00A40F32">
        <w:t>обеспечение чистоты и порядка на территории поселения.</w:t>
      </w:r>
    </w:p>
    <w:p w:rsidR="00AF0328" w:rsidRPr="00A40F32" w:rsidRDefault="00AF0328" w:rsidP="00CD0928">
      <w:pPr>
        <w:ind w:firstLine="567"/>
        <w:jc w:val="both"/>
      </w:pPr>
      <w:r w:rsidRPr="00A40F32">
        <w:t>Решение указанных и иных задач социально-экономического развития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 xml:space="preserve"> необходимо осуществлять системно на основе программно-целевого подхода в рамках единой муниципальной программы в соответствии с Бюджетным кодексом Российской Федерации. </w:t>
      </w:r>
    </w:p>
    <w:p w:rsidR="00AF0328" w:rsidRPr="00A40F32" w:rsidRDefault="00AF0328" w:rsidP="00CD0928">
      <w:pPr>
        <w:ind w:firstLine="567"/>
        <w:jc w:val="both"/>
      </w:pPr>
      <w:r w:rsidRPr="00A40F32">
        <w:t xml:space="preserve">Также в период с </w:t>
      </w:r>
      <w:r w:rsidR="00BB13EF" w:rsidRPr="00A40F32">
        <w:t>2023</w:t>
      </w:r>
      <w:r w:rsidRPr="00A40F32">
        <w:t xml:space="preserve"> по 202</w:t>
      </w:r>
      <w:r w:rsidR="00BB13EF" w:rsidRPr="00A40F32">
        <w:t>5</w:t>
      </w:r>
      <w:r w:rsidRPr="00A40F32">
        <w:t xml:space="preserve"> год будут достигнуты следующие значения показателей, определенных в Указе Президента РФ «Об основных направлениях совершенствования системы государственного управления» от 07 мая 2012 года № 601:</w:t>
      </w:r>
    </w:p>
    <w:p w:rsidR="00AF0328" w:rsidRPr="00A40F32" w:rsidRDefault="00AF0328" w:rsidP="00CD0928">
      <w:pPr>
        <w:ind w:firstLine="567"/>
        <w:jc w:val="both"/>
      </w:pPr>
      <w:r w:rsidRPr="00A40F32">
        <w:t>уровень  удовлетворенности жителей сельского поселения качеством предоставляемых муниципальных услуг – не менее 80%;</w:t>
      </w:r>
    </w:p>
    <w:p w:rsidR="00AF0328" w:rsidRPr="00A40F32" w:rsidRDefault="00AF0328" w:rsidP="00CD0928">
      <w:pPr>
        <w:ind w:firstLine="567"/>
        <w:jc w:val="both"/>
      </w:pPr>
      <w:r w:rsidRPr="00A40F32">
        <w:t>доля жителей поселения,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 – не менее 80%;</w:t>
      </w:r>
    </w:p>
    <w:p w:rsidR="00AF0328" w:rsidRPr="00A40F32" w:rsidRDefault="00AF0328" w:rsidP="00CD0928">
      <w:pPr>
        <w:ind w:firstLine="567"/>
        <w:jc w:val="both"/>
      </w:pPr>
      <w:r w:rsidRPr="00A40F32">
        <w:t>доля жителей поселения, использующих механизм получения муниципальных услуг в электронной форме, – не менее 60%;</w:t>
      </w:r>
    </w:p>
    <w:p w:rsidR="00AF0328" w:rsidRPr="00A40F32" w:rsidRDefault="00AF0328" w:rsidP="00CD0928">
      <w:pPr>
        <w:ind w:firstLine="567"/>
        <w:jc w:val="both"/>
      </w:pPr>
      <w:r w:rsidRPr="00A40F32">
        <w:t>сокращение времени ожидания в очереди при обращении заявителя в органы местного самоуправления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lastRenderedPageBreak/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 xml:space="preserve"> для муниципальных услуг – до 15 минут.</w:t>
      </w:r>
    </w:p>
    <w:p w:rsidR="00AF0328" w:rsidRPr="00A40F32" w:rsidRDefault="00AF0328" w:rsidP="00CD0928">
      <w:pPr>
        <w:ind w:firstLine="567"/>
        <w:jc w:val="both"/>
      </w:pPr>
      <w:r w:rsidRPr="00A40F32">
        <w:t>На социально-экономическое развитие МО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 xml:space="preserve"> могут оказать влияние следующие риски:</w:t>
      </w:r>
    </w:p>
    <w:p w:rsidR="00AF0328" w:rsidRPr="00A40F32" w:rsidRDefault="00AF0328" w:rsidP="00CD0928">
      <w:pPr>
        <w:ind w:firstLine="567"/>
        <w:jc w:val="both"/>
      </w:pPr>
      <w:r w:rsidRPr="00A40F32">
        <w:t xml:space="preserve">1. Макроэкономические и финансовые риски, связанные с возможными кризисными явлениями в российской и региональной экономике, которые могут привести к снижению уровня доходов местного бюджета и объема финансирования программных мероприятий. Возникновение данных рисков может привести к недофинансированию запланированных мероприятий. Минимизация данных рисков предусматривается мероприятиями муниципальной программы, направленными на повышение устойчивости бюджета, обеспечение роста его доходной части за счет эффективного управления муниципальным имуществом и земельно-имущественным комплексом территории. </w:t>
      </w:r>
    </w:p>
    <w:p w:rsidR="00AF0328" w:rsidRPr="00A40F32" w:rsidRDefault="00AF0328" w:rsidP="00CD0928">
      <w:pPr>
        <w:ind w:firstLine="567"/>
        <w:jc w:val="both"/>
      </w:pPr>
      <w:r w:rsidRPr="00A40F32">
        <w:t xml:space="preserve">2.  Операционные риски, связанные с несвоевременным выполнением мероприятий муниципальной программы и принятием необходимых муниципальных нормативно-правовых актов. </w:t>
      </w:r>
    </w:p>
    <w:p w:rsidR="00AF0328" w:rsidRPr="00A40F32" w:rsidRDefault="00AF0328" w:rsidP="00CD0928">
      <w:pPr>
        <w:ind w:firstLine="567"/>
        <w:jc w:val="both"/>
      </w:pPr>
      <w:proofErr w:type="gramStart"/>
      <w:r w:rsidRPr="00A40F32">
        <w:t>Данные риски будут минимизированы путем создания комплексной системы управления,  реализацией муниципальной программы, включающей меры по контролю и регулярной оценке эффективности выполнения программных мероприятий, обеспечению эффективного межведомственного взаимодействия с федеральными органами государственной власти, органами государственной власти Астраханской  области, органами местного самоуправления МО «</w:t>
      </w:r>
      <w:proofErr w:type="spellStart"/>
      <w:r w:rsidRPr="00A40F32">
        <w:t>Камызякский</w:t>
      </w:r>
      <w:proofErr w:type="spellEnd"/>
      <w:r w:rsidR="00A40F32" w:rsidRPr="00A40F32">
        <w:t xml:space="preserve"> муниципальный </w:t>
      </w:r>
      <w:r w:rsidRPr="00A40F32">
        <w:t xml:space="preserve"> район», оценке результативности деятельности каждого работника Администрации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</w:t>
      </w:r>
      <w:proofErr w:type="gramEnd"/>
      <w:r w:rsidR="00A40F32" w:rsidRPr="00A40F32">
        <w:t xml:space="preserve"> области»</w:t>
      </w:r>
    </w:p>
    <w:p w:rsidR="00AF0328" w:rsidRPr="00A40F32" w:rsidRDefault="00AF0328" w:rsidP="00CD0928">
      <w:pPr>
        <w:ind w:firstLine="567"/>
        <w:jc w:val="both"/>
      </w:pPr>
      <w:r w:rsidRPr="00A40F32">
        <w:t xml:space="preserve">3.  Правовые риски, связанные с изменением федерального и регионального законодательства, регулирующего полномочия органов местного самоуправления. </w:t>
      </w:r>
    </w:p>
    <w:p w:rsidR="00AF0328" w:rsidRPr="00A40F32" w:rsidRDefault="00AF0328" w:rsidP="00CD0928">
      <w:pPr>
        <w:ind w:firstLine="567"/>
        <w:jc w:val="both"/>
      </w:pPr>
      <w:r w:rsidRPr="00A40F32">
        <w:t>Наступление данных рисков может оказать негативное влияние на реализацию муниципальной программы в случае централизации полномочий, при котором органы местного самоуправления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 xml:space="preserve"> не смогут завершить решение поставленных социально-экономических задач. Или, наоборот, в случае передачи отдельных государственных полномочий на муниципальный уровень без соответствующего финансового обеспечения, должны будут перераспределять средства местного бюджета на новые направления деятельности.</w:t>
      </w:r>
    </w:p>
    <w:p w:rsidR="00AF0328" w:rsidRPr="00A40F32" w:rsidRDefault="00AF0328" w:rsidP="00CD0928">
      <w:pPr>
        <w:ind w:firstLine="567"/>
        <w:jc w:val="both"/>
      </w:pPr>
      <w:r w:rsidRPr="00A40F32">
        <w:t>Минимизация данных рисков заключается в обеспечении эффективного взаимодействия с органами местного самоуправления МО «</w:t>
      </w:r>
      <w:proofErr w:type="spellStart"/>
      <w:r w:rsidRPr="00A40F32">
        <w:t>Камызякский</w:t>
      </w:r>
      <w:proofErr w:type="spellEnd"/>
      <w:r w:rsidRPr="00A40F32">
        <w:t xml:space="preserve"> </w:t>
      </w:r>
      <w:r w:rsidR="00A40F32" w:rsidRPr="00A40F32">
        <w:t xml:space="preserve">муниципальный </w:t>
      </w:r>
      <w:r w:rsidRPr="00A40F32">
        <w:t xml:space="preserve">район» с целью подготовки совместных законодательных инициатив и передачи отдельных полномочий на районный уровень.   </w:t>
      </w: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numPr>
          <w:ilvl w:val="0"/>
          <w:numId w:val="4"/>
        </w:numPr>
        <w:jc w:val="center"/>
      </w:pPr>
      <w:r w:rsidRPr="00A40F32">
        <w:t xml:space="preserve"> Основные цели и задачи Программы, сроки и этапы реализации</w:t>
      </w:r>
    </w:p>
    <w:p w:rsidR="00AF0328" w:rsidRPr="00A40F32" w:rsidRDefault="00AF0328" w:rsidP="00CD0928">
      <w:pPr>
        <w:jc w:val="center"/>
      </w:pPr>
      <w:r w:rsidRPr="00A40F32">
        <w:t>целевой программы, а также целевые индикаторы и показатели</w:t>
      </w: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ind w:firstLine="567"/>
        <w:jc w:val="both"/>
      </w:pPr>
      <w:r w:rsidRPr="00A40F32">
        <w:t xml:space="preserve">   Целью муниципальной программы является </w:t>
      </w:r>
      <w:r w:rsidRPr="00A40F32">
        <w:rPr>
          <w:color w:val="000000"/>
        </w:rPr>
        <w:t>эффективное решение вопросов местного значения населением непосредственно и органами местного самоуправления</w:t>
      </w:r>
      <w:r w:rsidRPr="00A40F32">
        <w:t xml:space="preserve">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>. Настоящая цель достигается посредством решения комплекса следующих задач:</w:t>
      </w:r>
    </w:p>
    <w:p w:rsidR="00AF0328" w:rsidRPr="00A40F32" w:rsidRDefault="00AF0328" w:rsidP="00CD0928">
      <w:pPr>
        <w:ind w:left="360"/>
      </w:pPr>
      <w:r w:rsidRPr="00A40F32">
        <w:t xml:space="preserve">   - обеспечение деятельности органов местного самоуправления;</w:t>
      </w:r>
    </w:p>
    <w:p w:rsidR="00AF0328" w:rsidRPr="00A40F32" w:rsidRDefault="00AF0328" w:rsidP="00CD0928">
      <w:pPr>
        <w:ind w:left="360"/>
      </w:pPr>
      <w:r w:rsidRPr="00A40F32">
        <w:t xml:space="preserve">   -  развитие муниципальной службы в муниципальном образовании;</w:t>
      </w:r>
    </w:p>
    <w:p w:rsidR="00AF0328" w:rsidRPr="00A40F32" w:rsidRDefault="00AF0328" w:rsidP="00CD0928">
      <w:pPr>
        <w:ind w:left="360"/>
      </w:pPr>
      <w:r w:rsidRPr="00A40F32">
        <w:t xml:space="preserve">   - обеспечение доступности информации о деятельности органов местного самоуправления и качества муниципальных услуг сельского поселения</w:t>
      </w: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numPr>
          <w:ilvl w:val="0"/>
          <w:numId w:val="4"/>
        </w:numPr>
        <w:jc w:val="center"/>
      </w:pPr>
      <w:r w:rsidRPr="00A40F32">
        <w:t xml:space="preserve"> Система программных мероприятий</w:t>
      </w:r>
    </w:p>
    <w:p w:rsidR="00AF0328" w:rsidRPr="00A40F32" w:rsidRDefault="00AF0328" w:rsidP="00CD0928">
      <w:pPr>
        <w:jc w:val="center"/>
      </w:pPr>
    </w:p>
    <w:p w:rsidR="00AF0328" w:rsidRPr="00A40F32" w:rsidRDefault="00AF0328" w:rsidP="00CD0928">
      <w:pPr>
        <w:ind w:firstLine="567"/>
        <w:jc w:val="both"/>
      </w:pPr>
      <w:r w:rsidRPr="00A40F32">
        <w:t>Решение задач муниципальной программы обеспечивается реализацией следующих подпрограмм:</w:t>
      </w:r>
    </w:p>
    <w:p w:rsidR="00AF0328" w:rsidRPr="00A40F32" w:rsidRDefault="00AF0328" w:rsidP="00CD0928">
      <w:pPr>
        <w:ind w:left="360"/>
      </w:pPr>
    </w:p>
    <w:p w:rsidR="00AF0328" w:rsidRPr="00A40F32" w:rsidRDefault="00AF0328" w:rsidP="00CD0928">
      <w:pPr>
        <w:numPr>
          <w:ilvl w:val="0"/>
          <w:numId w:val="5"/>
        </w:numPr>
      </w:pPr>
      <w:r w:rsidRPr="00A40F32">
        <w:t>Подпрограмма « Обеспечение деятельности органов местного самоуправления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 xml:space="preserve"> </w:t>
      </w:r>
    </w:p>
    <w:p w:rsidR="00AF0328" w:rsidRPr="00A40F32" w:rsidRDefault="00AF0328" w:rsidP="00CD0928">
      <w:pPr>
        <w:ind w:firstLine="567"/>
        <w:jc w:val="both"/>
      </w:pPr>
      <w:r w:rsidRPr="00A40F32">
        <w:t>Основными направлениями реализации подпрограммы являются:</w:t>
      </w:r>
    </w:p>
    <w:p w:rsidR="00AF0328" w:rsidRPr="00A40F32" w:rsidRDefault="00AF0328" w:rsidP="00CD0928">
      <w:pPr>
        <w:ind w:firstLine="567"/>
        <w:jc w:val="both"/>
      </w:pPr>
    </w:p>
    <w:p w:rsidR="00AF0328" w:rsidRPr="00A40F32" w:rsidRDefault="00AF0328" w:rsidP="00CD0928">
      <w:pPr>
        <w:jc w:val="both"/>
      </w:pPr>
      <w:r w:rsidRPr="00A40F32">
        <w:t>1. Обеспечение деятельности органов местного самоуправления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</w:t>
      </w:r>
      <w:r w:rsidR="00BB13EF" w:rsidRPr="00A40F32">
        <w:t>»</w:t>
      </w:r>
      <w:r w:rsidRPr="00A40F32">
        <w:t>. Данное направление включает в себя следующие мероприятия:</w:t>
      </w:r>
    </w:p>
    <w:p w:rsidR="00AF0328" w:rsidRPr="00A40F32" w:rsidRDefault="00AF0328" w:rsidP="00A40F32">
      <w:pPr>
        <w:ind w:firstLine="567"/>
      </w:pPr>
      <w:r w:rsidRPr="00A40F32">
        <w:t xml:space="preserve">1.1. </w:t>
      </w:r>
      <w:proofErr w:type="gramStart"/>
      <w:r w:rsidRPr="00A40F32">
        <w:t>Обеспечение деятельности Главы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>, что позволит высшему должностному лицу МО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 xml:space="preserve"> осуществлять собственные полномочия по решению вопросов местного значения в соответствии с Уставом муниципального образования</w:t>
      </w:r>
      <w:r w:rsidR="00BB13EF" w:rsidRPr="00A40F32">
        <w:t xml:space="preserve">  </w:t>
      </w:r>
      <w:r w:rsidR="00A40F32" w:rsidRPr="00A40F32">
        <w:t xml:space="preserve">«Сельское поселение </w:t>
      </w:r>
      <w:proofErr w:type="spellStart"/>
      <w:r w:rsidR="00A40F32" w:rsidRPr="00A40F32">
        <w:t>Каралатский</w:t>
      </w:r>
      <w:proofErr w:type="spellEnd"/>
      <w:r w:rsidR="00A40F32" w:rsidRPr="00A40F32">
        <w:t xml:space="preserve"> сельсовет </w:t>
      </w:r>
      <w:proofErr w:type="spellStart"/>
      <w:r w:rsidR="00A40F32" w:rsidRPr="00A40F32">
        <w:t>Камызякского</w:t>
      </w:r>
      <w:proofErr w:type="spellEnd"/>
      <w:r w:rsidR="00A40F32" w:rsidRPr="00A40F32">
        <w:t xml:space="preserve"> муниципального района Астраханской области»</w:t>
      </w:r>
      <w:r w:rsidRPr="00A40F32">
        <w:t>1.2.</w:t>
      </w:r>
      <w:proofErr w:type="gramEnd"/>
      <w:r w:rsidRPr="00A40F32">
        <w:t xml:space="preserve"> Обеспечение деятельности Администрации  муниципального образования</w:t>
      </w:r>
      <w:r w:rsidR="00BB13EF" w:rsidRPr="00A40F32">
        <w:t xml:space="preserve">  «Сельское поселение «Каралатский сельсовет»</w:t>
      </w:r>
      <w:r w:rsidRPr="00A40F32">
        <w:t>, направленное на непосредственное решение вопросов местного значения в соответствии с Уставом муниципального образования</w:t>
      </w:r>
      <w:r w:rsidR="00BB13EF" w:rsidRPr="00A40F32">
        <w:t xml:space="preserve">  </w:t>
      </w:r>
      <w:r w:rsidR="00DD10E3" w:rsidRPr="00A40F32">
        <w:t xml:space="preserve">«Сельское поселение </w:t>
      </w:r>
      <w:proofErr w:type="spellStart"/>
      <w:r w:rsidR="00DD10E3" w:rsidRPr="00A40F32">
        <w:t>Каралатский</w:t>
      </w:r>
      <w:proofErr w:type="spellEnd"/>
      <w:r w:rsidR="00DD10E3" w:rsidRPr="00A40F32">
        <w:t xml:space="preserve"> сельсовет </w:t>
      </w:r>
      <w:proofErr w:type="spellStart"/>
      <w:r w:rsidR="00DD10E3" w:rsidRPr="00A40F32">
        <w:t>Камызякского</w:t>
      </w:r>
      <w:proofErr w:type="spellEnd"/>
      <w:r w:rsidR="00DD10E3" w:rsidRPr="00A40F32">
        <w:t xml:space="preserve"> муниципального района Астраханской области»</w:t>
      </w:r>
      <w:r w:rsidRPr="00A40F32">
        <w:t>. В рамках мероприятия осуществляется содержание аппарата и обслуживающего персонала местной администрации, закупка товаров, работ и услуг, необходимых для осуществления текущей деятельности исполнительно-распорядительного органа, а также содержание имущества.</w:t>
      </w:r>
    </w:p>
    <w:p w:rsidR="00AF0328" w:rsidRPr="00A40F32" w:rsidRDefault="00AF0328" w:rsidP="00CD0928">
      <w:pPr>
        <w:jc w:val="both"/>
      </w:pPr>
    </w:p>
    <w:p w:rsidR="00AF0328" w:rsidRPr="00A40F32" w:rsidRDefault="00AF0328" w:rsidP="00DD10E3">
      <w:pPr>
        <w:jc w:val="both"/>
      </w:pPr>
      <w:r w:rsidRPr="00A40F32">
        <w:t xml:space="preserve">     2. </w:t>
      </w:r>
      <w:proofErr w:type="gramStart"/>
      <w:r w:rsidRPr="00A40F32">
        <w:t>Подпрограмма «Обеспечение доступности информации о деятельности органов местного самоуправления и качества муниципальных услуг» включает размещение новостных и информационных сообщений о деятельности органов местного самоуправления и публикацию муниципальных нормативно-правовых актов МО</w:t>
      </w:r>
      <w:r w:rsidR="00BB13EF" w:rsidRPr="00A40F32">
        <w:t xml:space="preserve">  </w:t>
      </w:r>
      <w:r w:rsidR="00DD10E3" w:rsidRPr="00A40F32">
        <w:t xml:space="preserve">«Сельское поселение </w:t>
      </w:r>
      <w:proofErr w:type="spellStart"/>
      <w:r w:rsidR="00DD10E3" w:rsidRPr="00A40F32">
        <w:t>Каралатский</w:t>
      </w:r>
      <w:proofErr w:type="spellEnd"/>
      <w:r w:rsidR="00DD10E3" w:rsidRPr="00A40F32">
        <w:t xml:space="preserve"> сельсовет </w:t>
      </w:r>
      <w:proofErr w:type="spellStart"/>
      <w:r w:rsidR="00DD10E3" w:rsidRPr="00A40F32">
        <w:t>Камызякского</w:t>
      </w:r>
      <w:proofErr w:type="spellEnd"/>
      <w:r w:rsidR="00DD10E3" w:rsidRPr="00A40F32">
        <w:t xml:space="preserve"> муниципального района Астраханской области»</w:t>
      </w:r>
      <w:r w:rsidRPr="00A40F32">
        <w:t xml:space="preserve"> в средствах массовой информации и на официальном сайте МО</w:t>
      </w:r>
      <w:r w:rsidR="00BB13EF" w:rsidRPr="00A40F32">
        <w:t xml:space="preserve">  </w:t>
      </w:r>
      <w:r w:rsidR="00DD10E3" w:rsidRPr="00A40F32">
        <w:t xml:space="preserve">«Сельское поселение </w:t>
      </w:r>
      <w:proofErr w:type="spellStart"/>
      <w:r w:rsidR="00DD10E3" w:rsidRPr="00A40F32">
        <w:t>Каралатский</w:t>
      </w:r>
      <w:proofErr w:type="spellEnd"/>
      <w:r w:rsidR="00DD10E3" w:rsidRPr="00A40F32">
        <w:t xml:space="preserve"> сельсовет </w:t>
      </w:r>
      <w:proofErr w:type="spellStart"/>
      <w:r w:rsidR="00DD10E3" w:rsidRPr="00A40F32">
        <w:t>Камызякского</w:t>
      </w:r>
      <w:proofErr w:type="spellEnd"/>
      <w:r w:rsidR="00DD10E3" w:rsidRPr="00A40F32">
        <w:t xml:space="preserve"> муниципального района Астраханской области»</w:t>
      </w:r>
      <w:proofErr w:type="gramEnd"/>
    </w:p>
    <w:p w:rsidR="00AF0328" w:rsidRPr="00A40F32" w:rsidRDefault="00AF0328" w:rsidP="00CD0928">
      <w:pPr>
        <w:jc w:val="both"/>
      </w:pPr>
      <w:r w:rsidRPr="00A40F32">
        <w:t xml:space="preserve">  </w:t>
      </w:r>
    </w:p>
    <w:p w:rsidR="00AF0328" w:rsidRPr="00A40F32" w:rsidRDefault="00AF0328" w:rsidP="00CD0928">
      <w:pPr>
        <w:jc w:val="center"/>
      </w:pPr>
      <w:r w:rsidRPr="00A40F32">
        <w:t>3.  Механизм реализации Программы</w:t>
      </w:r>
    </w:p>
    <w:p w:rsidR="00AF0328" w:rsidRPr="00A40F32" w:rsidRDefault="00AF0328" w:rsidP="00CD0928">
      <w:pPr>
        <w:jc w:val="both"/>
      </w:pPr>
      <w:r w:rsidRPr="00A40F32">
        <w:t xml:space="preserve">    Реализацию программных мероприятий осуществляет Администрация МО</w:t>
      </w:r>
      <w:r w:rsidR="00BB13EF" w:rsidRPr="00A40F32">
        <w:t xml:space="preserve">  «Сельское поселение «Каралатский сельсовет»</w:t>
      </w:r>
      <w:r w:rsidRPr="00A40F32">
        <w:t xml:space="preserve">. Финансирование программных мероприятий осуществляется за счет средств бюджета </w:t>
      </w:r>
      <w:r w:rsidR="00DD10E3" w:rsidRPr="00A40F32">
        <w:t xml:space="preserve">«Сельское поселение </w:t>
      </w:r>
      <w:proofErr w:type="spellStart"/>
      <w:r w:rsidR="00DD10E3" w:rsidRPr="00A40F32">
        <w:t>Каралатский</w:t>
      </w:r>
      <w:proofErr w:type="spellEnd"/>
      <w:r w:rsidR="00DD10E3" w:rsidRPr="00A40F32">
        <w:t xml:space="preserve"> сельсовет </w:t>
      </w:r>
      <w:proofErr w:type="spellStart"/>
      <w:r w:rsidR="00DD10E3" w:rsidRPr="00A40F32">
        <w:t>Камызякского</w:t>
      </w:r>
      <w:proofErr w:type="spellEnd"/>
      <w:r w:rsidR="00DD10E3" w:rsidRPr="00A40F32">
        <w:t xml:space="preserve"> муниципального района Астраханской области» </w:t>
      </w:r>
      <w:r w:rsidRPr="00A40F32">
        <w:t xml:space="preserve">(далее – местный бюджет). Объем финансирования Программы может корректироваться, исходя из возможностей местного бюджета на соответствующий финансовый год и оценки эффективности реализации Программы.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jc w:val="both"/>
      </w:pPr>
      <w:r w:rsidRPr="00A40F32">
        <w:tab/>
      </w: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jc w:val="both"/>
      </w:pPr>
    </w:p>
    <w:p w:rsidR="00AF0328" w:rsidRPr="00A40F32" w:rsidRDefault="00AF0328" w:rsidP="00CD0928">
      <w:pPr>
        <w:jc w:val="both"/>
        <w:sectPr w:rsidR="00AF0328" w:rsidRPr="00A40F32" w:rsidSect="00F71018">
          <w:headerReference w:type="default" r:id="rId9"/>
          <w:pgSz w:w="12240" w:h="15840" w:code="1"/>
          <w:pgMar w:top="454" w:right="567" w:bottom="454" w:left="1418" w:header="227" w:footer="720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22"/>
      </w:tblGrid>
      <w:tr w:rsidR="00AF0328" w:rsidRPr="00A40F32" w:rsidTr="00622A7D">
        <w:trPr>
          <w:trHeight w:val="3685"/>
        </w:trPr>
        <w:tc>
          <w:tcPr>
            <w:tcW w:w="14922" w:type="dxa"/>
            <w:tcBorders>
              <w:top w:val="nil"/>
              <w:left w:val="nil"/>
              <w:right w:val="nil"/>
            </w:tcBorders>
          </w:tcPr>
          <w:p w:rsidR="00AF0328" w:rsidRPr="00A40F32" w:rsidRDefault="00AF0328" w:rsidP="00622A7D">
            <w:pPr>
              <w:jc w:val="center"/>
            </w:pPr>
            <w:r w:rsidRPr="00A40F32">
              <w:lastRenderedPageBreak/>
              <w:t xml:space="preserve">Основные мероприятия муниципальной программы «Повышение эффективности местного самоуправления </w:t>
            </w:r>
          </w:p>
          <w:p w:rsidR="00AF0328" w:rsidRPr="00A40F32" w:rsidRDefault="00AF0328" w:rsidP="00622A7D">
            <w:pPr>
              <w:jc w:val="center"/>
            </w:pPr>
            <w:r w:rsidRPr="00A40F32">
              <w:t>в муниципальном образовании</w:t>
            </w:r>
            <w:r w:rsidR="00BB13EF" w:rsidRPr="00A40F32">
              <w:t xml:space="preserve">  </w:t>
            </w:r>
            <w:r w:rsidR="00DD10E3" w:rsidRPr="00A40F32">
              <w:t xml:space="preserve">«Сельское поселение </w:t>
            </w:r>
            <w:proofErr w:type="spellStart"/>
            <w:r w:rsidR="00DD10E3" w:rsidRPr="00A40F32">
              <w:t>Каралатский</w:t>
            </w:r>
            <w:proofErr w:type="spellEnd"/>
            <w:r w:rsidR="00DD10E3" w:rsidRPr="00A40F32">
              <w:t xml:space="preserve"> сельсовет </w:t>
            </w:r>
            <w:proofErr w:type="spellStart"/>
            <w:r w:rsidR="00DD10E3" w:rsidRPr="00A40F32">
              <w:t>Камызякского</w:t>
            </w:r>
            <w:proofErr w:type="spellEnd"/>
            <w:r w:rsidR="00DD10E3" w:rsidRPr="00A40F32">
              <w:t xml:space="preserve"> муниципального района Астраханской области»</w:t>
            </w:r>
          </w:p>
          <w:tbl>
            <w:tblPr>
              <w:tblW w:w="14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6"/>
              <w:gridCol w:w="2992"/>
              <w:gridCol w:w="3221"/>
              <w:gridCol w:w="1560"/>
              <w:gridCol w:w="1491"/>
              <w:gridCol w:w="1485"/>
              <w:gridCol w:w="3389"/>
            </w:tblGrid>
            <w:tr w:rsidR="00AF0328" w:rsidRPr="00A40F32" w:rsidTr="0023327A">
              <w:tc>
                <w:tcPr>
                  <w:tcW w:w="5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 xml:space="preserve">№ </w:t>
                  </w:r>
                  <w:proofErr w:type="spellStart"/>
                  <w:proofErr w:type="gramStart"/>
                  <w:r w:rsidRPr="00A40F32">
                    <w:t>п</w:t>
                  </w:r>
                  <w:proofErr w:type="spellEnd"/>
                  <w:proofErr w:type="gramEnd"/>
                  <w:r w:rsidRPr="00A40F32">
                    <w:t>/</w:t>
                  </w:r>
                  <w:proofErr w:type="spellStart"/>
                  <w:r w:rsidRPr="00A40F32">
                    <w:t>п</w:t>
                  </w:r>
                  <w:proofErr w:type="spellEnd"/>
                </w:p>
              </w:tc>
              <w:tc>
                <w:tcPr>
                  <w:tcW w:w="2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>Мероприятия по реализации программы</w:t>
                  </w:r>
                </w:p>
              </w:tc>
              <w:tc>
                <w:tcPr>
                  <w:tcW w:w="3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>Перечень стандартных процедур, обеспечивающих выполнение мероприятия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 xml:space="preserve">Объем финансирования </w:t>
                  </w:r>
                </w:p>
                <w:p w:rsidR="00AF0328" w:rsidRPr="00A40F32" w:rsidRDefault="00AF0328" w:rsidP="00622A7D">
                  <w:pPr>
                    <w:jc w:val="both"/>
                  </w:pPr>
                  <w:r w:rsidRPr="00A40F32">
                    <w:t>по годам (рублей)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 xml:space="preserve">Результаты </w:t>
                  </w:r>
                </w:p>
                <w:p w:rsidR="00AF0328" w:rsidRPr="00A40F32" w:rsidRDefault="00AF0328" w:rsidP="00622A7D">
                  <w:pPr>
                    <w:jc w:val="both"/>
                  </w:pPr>
                  <w:r w:rsidRPr="00A40F32">
                    <w:t>выполнения мероприятий</w:t>
                  </w:r>
                </w:p>
              </w:tc>
            </w:tr>
            <w:tr w:rsidR="00AF0328" w:rsidRPr="00A40F32" w:rsidTr="0023327A">
              <w:tc>
                <w:tcPr>
                  <w:tcW w:w="5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  <w:tc>
                <w:tcPr>
                  <w:tcW w:w="2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  <w:tc>
                <w:tcPr>
                  <w:tcW w:w="3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DD10E3" w:rsidP="002F2FA4">
                  <w:pPr>
                    <w:jc w:val="both"/>
                  </w:pPr>
                  <w:r w:rsidRPr="00A40F32">
                    <w:t>2024</w:t>
                  </w:r>
                  <w:r w:rsidR="00AF0328" w:rsidRPr="00A40F32">
                    <w:t xml:space="preserve"> год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DD10E3" w:rsidP="002F2FA4">
                  <w:pPr>
                    <w:jc w:val="both"/>
                  </w:pPr>
                  <w:r w:rsidRPr="00A40F32">
                    <w:t>2025</w:t>
                  </w:r>
                  <w:r w:rsidR="00AF0328" w:rsidRPr="00A40F32">
                    <w:t xml:space="preserve"> год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DD10E3" w:rsidP="002F2FA4">
                  <w:pPr>
                    <w:jc w:val="both"/>
                  </w:pPr>
                  <w:r w:rsidRPr="00A40F32">
                    <w:t>2026</w:t>
                  </w:r>
                  <w:r w:rsidR="00AF0328" w:rsidRPr="00A40F32">
                    <w:t xml:space="preserve"> год</w:t>
                  </w:r>
                </w:p>
              </w:tc>
              <w:tc>
                <w:tcPr>
                  <w:tcW w:w="3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</w:tr>
            <w:tr w:rsidR="00AF0328" w:rsidRPr="00A40F32" w:rsidTr="0023327A">
              <w:tc>
                <w:tcPr>
                  <w:tcW w:w="1472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ind w:left="360"/>
                  </w:pPr>
                </w:p>
                <w:p w:rsidR="00AF0328" w:rsidRPr="00A40F32" w:rsidRDefault="00AF0328" w:rsidP="00622A7D">
                  <w:pPr>
                    <w:jc w:val="both"/>
                  </w:pPr>
                  <w:r w:rsidRPr="00A40F32">
                    <w:t>1. Подпрограмма « Обеспечение деятельности органов местного самоуправления муниципального образования</w:t>
                  </w:r>
                  <w:r w:rsidR="00BB13EF" w:rsidRPr="00A40F32">
                    <w:t xml:space="preserve">  </w:t>
                  </w:r>
                  <w:r w:rsidR="00DD10E3" w:rsidRPr="00A40F32">
                    <w:t xml:space="preserve">«Сельское поселение </w:t>
                  </w:r>
                  <w:proofErr w:type="spellStart"/>
                  <w:r w:rsidR="00DD10E3" w:rsidRPr="00A40F32">
                    <w:t>Каралатский</w:t>
                  </w:r>
                  <w:proofErr w:type="spellEnd"/>
                  <w:r w:rsidR="00DD10E3" w:rsidRPr="00A40F32">
                    <w:t xml:space="preserve"> сельсовет </w:t>
                  </w:r>
                  <w:proofErr w:type="spellStart"/>
                  <w:r w:rsidR="00DD10E3" w:rsidRPr="00A40F32">
                    <w:t>Камызякского</w:t>
                  </w:r>
                  <w:proofErr w:type="spellEnd"/>
                  <w:r w:rsidR="00DD10E3" w:rsidRPr="00A40F32">
                    <w:t xml:space="preserve"> муниципального района Астраханской области»</w:t>
                  </w:r>
                </w:p>
              </w:tc>
            </w:tr>
            <w:tr w:rsidR="00AF0328" w:rsidRPr="00A40F32" w:rsidTr="0023327A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  <w:p w:rsidR="00AF0328" w:rsidRPr="00A40F32" w:rsidRDefault="00AF0328" w:rsidP="00622A7D">
                  <w:pPr>
                    <w:jc w:val="both"/>
                  </w:pP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r w:rsidRPr="00A40F32">
                    <w:t>Итого по подпрограмме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F45B43" w:rsidP="00A6112B">
                  <w:pPr>
                    <w:jc w:val="right"/>
                    <w:rPr>
                      <w:highlight w:val="yellow"/>
                    </w:rPr>
                  </w:pPr>
                  <w:r>
                    <w:t>3 369 655,41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>
                  <w:r w:rsidRPr="00A40F32">
                    <w:t xml:space="preserve">2 641 965,50 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>
                  <w:r w:rsidRPr="00A40F32">
                    <w:t xml:space="preserve">2 553 333,00 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23327A">
                  <w:pPr>
                    <w:jc w:val="both"/>
                  </w:pPr>
                  <w:r w:rsidRPr="00A40F32">
                    <w:t xml:space="preserve"> </w:t>
                  </w:r>
                </w:p>
              </w:tc>
            </w:tr>
            <w:tr w:rsidR="00AF0328" w:rsidRPr="00A40F32" w:rsidTr="00EE5CBA">
              <w:trPr>
                <w:trHeight w:val="1453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>1.1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>Обеспечение деятельности главы муниципального образования</w:t>
                  </w:r>
                </w:p>
                <w:p w:rsidR="00AF0328" w:rsidRPr="00A40F32" w:rsidRDefault="00AF0328" w:rsidP="00622A7D">
                  <w:pPr>
                    <w:jc w:val="both"/>
                  </w:pPr>
                </w:p>
                <w:p w:rsidR="00AF0328" w:rsidRPr="00A40F32" w:rsidRDefault="00AF0328" w:rsidP="00622A7D">
                  <w:pPr>
                    <w:jc w:val="both"/>
                  </w:pPr>
                </w:p>
                <w:p w:rsidR="00AF0328" w:rsidRPr="00A40F32" w:rsidRDefault="00AF0328" w:rsidP="00622A7D">
                  <w:pPr>
                    <w:jc w:val="both"/>
                  </w:pPr>
                </w:p>
              </w:tc>
              <w:tc>
                <w:tcPr>
                  <w:tcW w:w="3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r w:rsidRPr="00A40F32">
                    <w:t>Утверждение штатного расписания органов местного самоуправления, размещение муниципального заказа на поставку товаров, выполнение работ и оказание услуг для обеспечения деятельности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B43" w:rsidRDefault="00F45B43" w:rsidP="00F45B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1 141 176,90</w:t>
                  </w:r>
                </w:p>
                <w:p w:rsidR="00AF0328" w:rsidRPr="00A40F32" w:rsidRDefault="00AF0328" w:rsidP="002F2FA4">
                  <w:pPr>
                    <w:jc w:val="center"/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/>
                <w:p w:rsidR="00AF0328" w:rsidRPr="00A40F32" w:rsidRDefault="00AF0328"/>
                <w:p w:rsidR="00AF0328" w:rsidRPr="00A40F32" w:rsidRDefault="00AF0328"/>
                <w:p w:rsidR="00AF0328" w:rsidRPr="00A40F32" w:rsidRDefault="00AF0328">
                  <w:r w:rsidRPr="00A40F32">
                    <w:t>565 794,00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/>
                <w:p w:rsidR="00AF0328" w:rsidRPr="00A40F32" w:rsidRDefault="00AF0328"/>
                <w:p w:rsidR="00AF0328" w:rsidRPr="00A40F32" w:rsidRDefault="00AF0328"/>
                <w:p w:rsidR="00AF0328" w:rsidRPr="00A40F32" w:rsidRDefault="00AF0328">
                  <w:r w:rsidRPr="00A40F32">
                    <w:t>565 794,00</w:t>
                  </w:r>
                </w:p>
              </w:tc>
              <w:tc>
                <w:tcPr>
                  <w:tcW w:w="3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>Устойчивое функционирование органов местного самоуправления, рост уровня удовлетворенности населения деятельностью органов местного самоуправления, качественное исполнение полномочий по решению вопросов местного значения и отдельных государственных полномочий</w:t>
                  </w:r>
                </w:p>
              </w:tc>
            </w:tr>
            <w:tr w:rsidR="00AF0328" w:rsidRPr="00A40F32" w:rsidTr="00FF6353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>1.2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>Обеспечение деятельности Администрации  МО</w:t>
                  </w:r>
                </w:p>
              </w:tc>
              <w:tc>
                <w:tcPr>
                  <w:tcW w:w="3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/>
                <w:p w:rsidR="00AF0328" w:rsidRPr="00A40F32" w:rsidRDefault="00AF0328" w:rsidP="00527782">
                  <w:r w:rsidRPr="00A40F32">
                    <w:t>2 </w:t>
                  </w:r>
                  <w:r w:rsidR="00527782">
                    <w:t>228 478,51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/>
                <w:p w:rsidR="00AF0328" w:rsidRPr="00A40F32" w:rsidRDefault="00AF0328">
                  <w:r w:rsidRPr="00A40F32">
                    <w:t>2 115 662,50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/>
                <w:p w:rsidR="00AF0328" w:rsidRPr="00A40F32" w:rsidRDefault="00AF0328">
                  <w:r w:rsidRPr="00A40F32">
                    <w:t>1 987 539</w:t>
                  </w:r>
                </w:p>
              </w:tc>
              <w:tc>
                <w:tcPr>
                  <w:tcW w:w="3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</w:tr>
            <w:tr w:rsidR="00AF0328" w:rsidRPr="00A40F32" w:rsidTr="0023327A">
              <w:tc>
                <w:tcPr>
                  <w:tcW w:w="1472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AF0328" w:rsidP="00622A7D">
                  <w:pPr>
                    <w:jc w:val="center"/>
                  </w:pPr>
                </w:p>
                <w:tbl>
                  <w:tblPr>
                    <w:tblW w:w="147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86"/>
                    <w:gridCol w:w="2992"/>
                    <w:gridCol w:w="3221"/>
                    <w:gridCol w:w="1560"/>
                    <w:gridCol w:w="1491"/>
                    <w:gridCol w:w="1485"/>
                    <w:gridCol w:w="3307"/>
                    <w:gridCol w:w="82"/>
                  </w:tblGrid>
                  <w:tr w:rsidR="00AF0328" w:rsidRPr="00A40F32" w:rsidTr="00F75103">
                    <w:tc>
                      <w:tcPr>
                        <w:tcW w:w="14724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pPr>
                          <w:jc w:val="center"/>
                        </w:pPr>
                      </w:p>
                      <w:p w:rsidR="00AF0328" w:rsidRPr="00A40F32" w:rsidRDefault="00AF0328" w:rsidP="00F75103">
                        <w:pPr>
                          <w:jc w:val="center"/>
                        </w:pPr>
                        <w:r w:rsidRPr="00A40F32">
                          <w:t>2. Подпрограмма «Развитие муниципальной службы в муниципальном образовании</w:t>
                        </w:r>
                        <w:r w:rsidR="00BB13EF" w:rsidRPr="00A40F32">
                          <w:t xml:space="preserve">  </w:t>
                        </w:r>
                        <w:r w:rsidR="00DD10E3" w:rsidRPr="00A40F32">
                          <w:t xml:space="preserve">«Сельское поселение </w:t>
                        </w:r>
                        <w:proofErr w:type="spellStart"/>
                        <w:r w:rsidR="00DD10E3" w:rsidRPr="00A40F32">
                          <w:t>Каралатский</w:t>
                        </w:r>
                        <w:proofErr w:type="spellEnd"/>
                        <w:r w:rsidR="00DD10E3" w:rsidRPr="00A40F32">
                          <w:t xml:space="preserve"> сельсовет </w:t>
                        </w:r>
                        <w:proofErr w:type="spellStart"/>
                        <w:r w:rsidR="00DD10E3" w:rsidRPr="00A40F32">
                          <w:t>Камызякского</w:t>
                        </w:r>
                        <w:proofErr w:type="spellEnd"/>
                        <w:r w:rsidR="00DD10E3" w:rsidRPr="00A40F32">
                          <w:t xml:space="preserve"> муниципального района Астраханской области»</w:t>
                        </w:r>
                      </w:p>
                    </w:tc>
                  </w:tr>
                  <w:tr w:rsidR="00AF0328" w:rsidRPr="00A40F32" w:rsidTr="00F75103">
                    <w:trPr>
                      <w:gridAfter w:val="2"/>
                      <w:wAfter w:w="3389" w:type="dxa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 w:rsidP="00F75103">
                        <w:pPr>
                          <w:jc w:val="both"/>
                        </w:pPr>
                      </w:p>
                    </w:tc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 w:rsidP="00F75103"/>
                    </w:tc>
                    <w:tc>
                      <w:tcPr>
                        <w:tcW w:w="32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 w:rsidP="00F75103">
                        <w:pPr>
                          <w:jc w:val="both"/>
                        </w:pPr>
                        <w:r w:rsidRPr="00A40F32">
                          <w:t>Итого по подпрограмме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527782" w:rsidP="00F75103">
                        <w:pPr>
                          <w:jc w:val="right"/>
                          <w:rPr>
                            <w:highlight w:val="yellow"/>
                          </w:rPr>
                        </w:pPr>
                        <w:r>
                          <w:t>1</w:t>
                        </w:r>
                        <w:r w:rsidR="00AF0328" w:rsidRPr="00A40F32">
                          <w:t xml:space="preserve"> 500,00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 w:rsidP="00F75103">
                        <w:pPr>
                          <w:jc w:val="center"/>
                        </w:pPr>
                        <w:r w:rsidRPr="00A40F32">
                          <w:t>7 500,00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 w:rsidP="00F75103">
                        <w:pPr>
                          <w:jc w:val="center"/>
                        </w:pPr>
                        <w:r w:rsidRPr="00A40F32">
                          <w:t>7 500,00</w:t>
                        </w:r>
                      </w:p>
                    </w:tc>
                  </w:tr>
                  <w:tr w:rsidR="00AF0328" w:rsidRPr="00A40F32" w:rsidTr="00F75103">
                    <w:trPr>
                      <w:gridAfter w:val="2"/>
                      <w:wAfter w:w="3389" w:type="dxa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r w:rsidRPr="00A40F32">
                          <w:t>2.1</w:t>
                        </w:r>
                      </w:p>
                    </w:tc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r w:rsidRPr="00A40F32">
                          <w:t>Профессиональная переподготовка и повышение квалификации муниципальных служащих и специалистов</w:t>
                        </w:r>
                      </w:p>
                    </w:tc>
                    <w:tc>
                      <w:tcPr>
                        <w:tcW w:w="32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r w:rsidRPr="00A40F32">
                          <w:t>Составление плана обучения, заключение договоров с учебными заведениями. Заключение договоров на участие в семинарах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pPr>
                          <w:jc w:val="center"/>
                        </w:pPr>
                        <w:r w:rsidRPr="00A40F32">
                          <w:t>-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pPr>
                          <w:jc w:val="center"/>
                        </w:pPr>
                        <w:r w:rsidRPr="00A40F32">
                          <w:t>-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pPr>
                          <w:jc w:val="center"/>
                        </w:pPr>
                        <w:r w:rsidRPr="00A40F32">
                          <w:t>-</w:t>
                        </w:r>
                      </w:p>
                    </w:tc>
                  </w:tr>
                  <w:tr w:rsidR="00AF0328" w:rsidRPr="00A40F32" w:rsidTr="009C33C8">
                    <w:trPr>
                      <w:gridAfter w:val="1"/>
                      <w:wAfter w:w="82" w:type="dxa"/>
                    </w:trPr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r w:rsidRPr="00A40F32">
                          <w:t>2.2</w:t>
                        </w:r>
                      </w:p>
                    </w:tc>
                    <w:tc>
                      <w:tcPr>
                        <w:tcW w:w="2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AF0328" w:rsidP="00F75103">
                        <w:r w:rsidRPr="00A40F32">
                          <w:t xml:space="preserve">Организация участия муниципальных служащих и специалистов администрации в семинарах и </w:t>
                        </w:r>
                        <w:r w:rsidRPr="00A40F32">
                          <w:lastRenderedPageBreak/>
                          <w:t>конференциях</w:t>
                        </w:r>
                      </w:p>
                    </w:tc>
                    <w:tc>
                      <w:tcPr>
                        <w:tcW w:w="32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 w:rsidP="00F75103">
                        <w:pPr>
                          <w:jc w:val="both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F0328" w:rsidRPr="00A40F32" w:rsidRDefault="00527782" w:rsidP="00F75103">
                        <w:pPr>
                          <w:jc w:val="center"/>
                        </w:pPr>
                        <w:r>
                          <w:t>1</w:t>
                        </w:r>
                        <w:r w:rsidR="00AF0328" w:rsidRPr="00A40F32">
                          <w:t xml:space="preserve"> 500,00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 w:rsidP="00F75103"/>
                      <w:p w:rsidR="00AF0328" w:rsidRPr="00A40F32" w:rsidRDefault="00AF0328" w:rsidP="00F75103"/>
                      <w:p w:rsidR="00AF0328" w:rsidRPr="00A40F32" w:rsidRDefault="00AF0328" w:rsidP="00F75103">
                        <w:r w:rsidRPr="00A40F32">
                          <w:t>7 500,00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 w:rsidP="00F75103"/>
                      <w:p w:rsidR="00AF0328" w:rsidRPr="00A40F32" w:rsidRDefault="00AF0328" w:rsidP="00F75103"/>
                      <w:p w:rsidR="00AF0328" w:rsidRPr="00A40F32" w:rsidRDefault="00AF0328" w:rsidP="00F75103">
                        <w:r w:rsidRPr="00A40F32">
                          <w:t>7 500,00</w:t>
                        </w:r>
                      </w:p>
                    </w:tc>
                    <w:tc>
                      <w:tcPr>
                        <w:tcW w:w="3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328" w:rsidRPr="00A40F32" w:rsidRDefault="00AF0328">
                        <w:r w:rsidRPr="00A40F32">
                          <w:t xml:space="preserve">Повышение квалификации и профессиональная переподготовка муниципальных служащих, участие  муниципальных </w:t>
                        </w:r>
                        <w:r w:rsidRPr="00A40F32">
                          <w:lastRenderedPageBreak/>
                          <w:t>служащих в семинарах и конференциях; использование передового опыта муниципального управления</w:t>
                        </w:r>
                      </w:p>
                    </w:tc>
                  </w:tr>
                </w:tbl>
                <w:p w:rsidR="00AF0328" w:rsidRPr="00A40F32" w:rsidRDefault="00AF0328" w:rsidP="00622A7D">
                  <w:pPr>
                    <w:jc w:val="center"/>
                  </w:pPr>
                </w:p>
                <w:p w:rsidR="00AF0328" w:rsidRPr="00A40F32" w:rsidRDefault="00AF0328" w:rsidP="00622A7D">
                  <w:pPr>
                    <w:jc w:val="center"/>
                  </w:pPr>
                </w:p>
              </w:tc>
            </w:tr>
            <w:tr w:rsidR="00AF0328" w:rsidRPr="00A40F32" w:rsidTr="0023327A">
              <w:tc>
                <w:tcPr>
                  <w:tcW w:w="1472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r w:rsidRPr="00A40F32">
                    <w:lastRenderedPageBreak/>
                    <w:t>3. Подпрограмма «Обеспечение доступности информации о деятельности органов местного самоуправления и качества муниципальных услуг»</w:t>
                  </w:r>
                </w:p>
              </w:tc>
            </w:tr>
            <w:tr w:rsidR="00AF0328" w:rsidRPr="00A40F32" w:rsidTr="0023327A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/>
              </w:tc>
              <w:tc>
                <w:tcPr>
                  <w:tcW w:w="3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AF0328" w:rsidP="00622A7D">
                  <w:r w:rsidRPr="00A40F32">
                    <w:t>Итого по подпрограмме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527782" w:rsidP="00622A7D">
                  <w:pPr>
                    <w:jc w:val="right"/>
                  </w:pPr>
                  <w:r>
                    <w:t>10</w:t>
                  </w:r>
                  <w:r w:rsidR="00AF0328" w:rsidRPr="00A40F32">
                    <w:rPr>
                      <w:lang w:val="en-US"/>
                    </w:rPr>
                    <w:t xml:space="preserve"> </w:t>
                  </w:r>
                  <w:r w:rsidR="00AF0328" w:rsidRPr="00A40F32">
                    <w:t>000,00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AF0328" w:rsidP="002C37EC">
                  <w:pPr>
                    <w:jc w:val="right"/>
                  </w:pPr>
                  <w:r w:rsidRPr="00A40F32">
                    <w:t>32</w:t>
                  </w:r>
                  <w:r w:rsidRPr="00A40F32">
                    <w:rPr>
                      <w:lang w:val="en-US"/>
                    </w:rPr>
                    <w:t xml:space="preserve"> </w:t>
                  </w:r>
                  <w:r w:rsidRPr="00A40F32">
                    <w:t>000,00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AF0328" w:rsidP="00622A7D">
                  <w:pPr>
                    <w:jc w:val="right"/>
                  </w:pPr>
                  <w:r w:rsidRPr="00A40F32">
                    <w:t>32</w:t>
                  </w:r>
                  <w:r w:rsidRPr="00A40F32">
                    <w:rPr>
                      <w:lang w:val="en-US"/>
                    </w:rPr>
                    <w:t xml:space="preserve"> </w:t>
                  </w:r>
                  <w:r w:rsidRPr="00A40F32">
                    <w:t>000,00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</w:p>
              </w:tc>
            </w:tr>
            <w:tr w:rsidR="00AF0328" w:rsidRPr="00A40F32" w:rsidTr="0023327A"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pPr>
                    <w:jc w:val="both"/>
                  </w:pPr>
                  <w:r w:rsidRPr="00A40F32">
                    <w:t>3.1.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328" w:rsidRPr="00A40F32" w:rsidRDefault="00AF0328" w:rsidP="00622A7D">
                  <w:r w:rsidRPr="00A40F32">
                    <w:t>Размещение новостных и информационных сообщений о деятельности органов местного самоуправления и публикация муниципальных нормативно-правовых актов МО</w:t>
                  </w:r>
                  <w:r w:rsidR="00BB13EF" w:rsidRPr="00A40F32">
                    <w:t xml:space="preserve">  </w:t>
                  </w:r>
                  <w:r w:rsidR="00DD10E3" w:rsidRPr="00A40F32">
                    <w:t xml:space="preserve">«Сельское поселение </w:t>
                  </w:r>
                  <w:proofErr w:type="spellStart"/>
                  <w:r w:rsidR="00DD10E3" w:rsidRPr="00A40F32">
                    <w:t>Каралатский</w:t>
                  </w:r>
                  <w:proofErr w:type="spellEnd"/>
                  <w:r w:rsidR="00DD10E3" w:rsidRPr="00A40F32">
                    <w:t xml:space="preserve"> сельсовет </w:t>
                  </w:r>
                  <w:proofErr w:type="spellStart"/>
                  <w:r w:rsidR="00DD10E3" w:rsidRPr="00A40F32">
                    <w:t>Камызякского</w:t>
                  </w:r>
                  <w:proofErr w:type="spellEnd"/>
                  <w:r w:rsidR="00DD10E3" w:rsidRPr="00A40F32">
                    <w:t xml:space="preserve"> муниципального района Астраханской области»</w:t>
                  </w:r>
                  <w:r w:rsidRPr="00A40F32">
                    <w:t xml:space="preserve"> в средствах массовой информации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AF0328" w:rsidP="00622A7D"/>
                <w:p w:rsidR="00AF0328" w:rsidRPr="00A40F32" w:rsidRDefault="00AF0328" w:rsidP="00622A7D">
                  <w:r w:rsidRPr="00A40F32">
                    <w:t>Размещение муниципального заказа на оказание услуг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527782" w:rsidP="00AA7EFE">
                  <w:pPr>
                    <w:jc w:val="right"/>
                  </w:pPr>
                  <w:r>
                    <w:t>10</w:t>
                  </w:r>
                  <w:r w:rsidR="00AF0328" w:rsidRPr="00A40F32">
                    <w:rPr>
                      <w:lang w:val="en-US"/>
                    </w:rPr>
                    <w:t xml:space="preserve"> </w:t>
                  </w:r>
                  <w:r w:rsidR="00AF0328" w:rsidRPr="00A40F32">
                    <w:t>000,00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AF0328" w:rsidP="00AA7EFE">
                  <w:pPr>
                    <w:jc w:val="right"/>
                  </w:pPr>
                  <w:r w:rsidRPr="00A40F32">
                    <w:t>32</w:t>
                  </w:r>
                  <w:r w:rsidRPr="00A40F32">
                    <w:rPr>
                      <w:lang w:val="en-US"/>
                    </w:rPr>
                    <w:t xml:space="preserve"> </w:t>
                  </w:r>
                  <w:r w:rsidRPr="00A40F32">
                    <w:t>000,00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AF0328" w:rsidP="00AA7EFE">
                  <w:pPr>
                    <w:jc w:val="right"/>
                  </w:pPr>
                  <w:r w:rsidRPr="00A40F32">
                    <w:t>32</w:t>
                  </w:r>
                  <w:r w:rsidRPr="00A40F32">
                    <w:rPr>
                      <w:lang w:val="en-US"/>
                    </w:rPr>
                    <w:t xml:space="preserve"> </w:t>
                  </w:r>
                  <w:r w:rsidRPr="00A40F32">
                    <w:t>000,00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328" w:rsidRPr="00A40F32" w:rsidRDefault="00AF0328" w:rsidP="00622A7D">
                  <w:r w:rsidRPr="00A40F32">
                    <w:t>Информированность населения о деятельности органов местного самоуправления; выполнение требований законодательства РФ о публикации нормативно-правовых актов</w:t>
                  </w:r>
                </w:p>
              </w:tc>
            </w:tr>
          </w:tbl>
          <w:p w:rsidR="00AF0328" w:rsidRPr="00A40F32" w:rsidRDefault="00AF0328" w:rsidP="00622A7D">
            <w:pPr>
              <w:jc w:val="both"/>
            </w:pPr>
          </w:p>
        </w:tc>
      </w:tr>
    </w:tbl>
    <w:p w:rsidR="00AF0328" w:rsidRDefault="00AF0328" w:rsidP="00CD0928">
      <w:pPr>
        <w:jc w:val="both"/>
        <w:sectPr w:rsidR="00AF0328" w:rsidSect="00C95D5B">
          <w:pgSz w:w="15840" w:h="12240" w:orient="landscape" w:code="1"/>
          <w:pgMar w:top="1134" w:right="567" w:bottom="567" w:left="567" w:header="227" w:footer="720" w:gutter="0"/>
          <w:cols w:space="720"/>
          <w:titlePg/>
          <w:docGrid w:linePitch="326"/>
        </w:sectPr>
      </w:pPr>
    </w:p>
    <w:p w:rsidR="00AF0328" w:rsidRDefault="00AF0328"/>
    <w:sectPr w:rsidR="00AF0328" w:rsidSect="00803871">
      <w:pgSz w:w="12240" w:h="15840" w:code="1"/>
      <w:pgMar w:top="851" w:right="567" w:bottom="851" w:left="1418" w:header="2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6E" w:rsidRDefault="0024246E" w:rsidP="007E58DB">
      <w:r>
        <w:separator/>
      </w:r>
    </w:p>
  </w:endnote>
  <w:endnote w:type="continuationSeparator" w:id="0">
    <w:p w:rsidR="0024246E" w:rsidRDefault="0024246E" w:rsidP="007E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6E" w:rsidRDefault="0024246E" w:rsidP="007E58DB">
      <w:r>
        <w:separator/>
      </w:r>
    </w:p>
  </w:footnote>
  <w:footnote w:type="continuationSeparator" w:id="0">
    <w:p w:rsidR="0024246E" w:rsidRDefault="0024246E" w:rsidP="007E5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28" w:rsidRDefault="00AF0328" w:rsidP="00E6242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B63"/>
    <w:multiLevelType w:val="multilevel"/>
    <w:tmpl w:val="4508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24"/>
      </w:rPr>
    </w:lvl>
  </w:abstractNum>
  <w:abstractNum w:abstractNumId="1">
    <w:nsid w:val="0F350B88"/>
    <w:multiLevelType w:val="hybridMultilevel"/>
    <w:tmpl w:val="9138B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743E6"/>
    <w:multiLevelType w:val="hybridMultilevel"/>
    <w:tmpl w:val="59E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B32FFF"/>
    <w:multiLevelType w:val="hybridMultilevel"/>
    <w:tmpl w:val="34E0E7E0"/>
    <w:lvl w:ilvl="0" w:tplc="4D20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C457B2"/>
    <w:multiLevelType w:val="hybridMultilevel"/>
    <w:tmpl w:val="AB321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A4117A"/>
    <w:multiLevelType w:val="hybridMultilevel"/>
    <w:tmpl w:val="6A780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928"/>
    <w:rsid w:val="00002939"/>
    <w:rsid w:val="0002320C"/>
    <w:rsid w:val="00025AE2"/>
    <w:rsid w:val="00025B6C"/>
    <w:rsid w:val="00041525"/>
    <w:rsid w:val="00043A57"/>
    <w:rsid w:val="00046286"/>
    <w:rsid w:val="000575F1"/>
    <w:rsid w:val="00087415"/>
    <w:rsid w:val="00094E70"/>
    <w:rsid w:val="000B0D9A"/>
    <w:rsid w:val="000B1EE0"/>
    <w:rsid w:val="000C542C"/>
    <w:rsid w:val="0016490F"/>
    <w:rsid w:val="00170F42"/>
    <w:rsid w:val="00197FF0"/>
    <w:rsid w:val="001B1FB2"/>
    <w:rsid w:val="002120B1"/>
    <w:rsid w:val="00230A51"/>
    <w:rsid w:val="0023327A"/>
    <w:rsid w:val="0024246E"/>
    <w:rsid w:val="002463E1"/>
    <w:rsid w:val="002C197F"/>
    <w:rsid w:val="002C2301"/>
    <w:rsid w:val="002C37EC"/>
    <w:rsid w:val="002C7EB8"/>
    <w:rsid w:val="002F2FA4"/>
    <w:rsid w:val="00312C8D"/>
    <w:rsid w:val="00315042"/>
    <w:rsid w:val="00375D47"/>
    <w:rsid w:val="00377F0E"/>
    <w:rsid w:val="003838DF"/>
    <w:rsid w:val="00393803"/>
    <w:rsid w:val="003A26CF"/>
    <w:rsid w:val="00430B5A"/>
    <w:rsid w:val="004448D7"/>
    <w:rsid w:val="0044595A"/>
    <w:rsid w:val="0045447F"/>
    <w:rsid w:val="00522EE6"/>
    <w:rsid w:val="0052701E"/>
    <w:rsid w:val="00527782"/>
    <w:rsid w:val="00560C70"/>
    <w:rsid w:val="00570605"/>
    <w:rsid w:val="00574577"/>
    <w:rsid w:val="00585EF1"/>
    <w:rsid w:val="005D1425"/>
    <w:rsid w:val="005D1468"/>
    <w:rsid w:val="00622A7D"/>
    <w:rsid w:val="00625DA1"/>
    <w:rsid w:val="00632256"/>
    <w:rsid w:val="00665AFB"/>
    <w:rsid w:val="00673079"/>
    <w:rsid w:val="006C6459"/>
    <w:rsid w:val="006D3759"/>
    <w:rsid w:val="006F25FB"/>
    <w:rsid w:val="00724812"/>
    <w:rsid w:val="00733306"/>
    <w:rsid w:val="00746F73"/>
    <w:rsid w:val="007850FF"/>
    <w:rsid w:val="007E29CD"/>
    <w:rsid w:val="007E58DB"/>
    <w:rsid w:val="007F4230"/>
    <w:rsid w:val="00803871"/>
    <w:rsid w:val="00812639"/>
    <w:rsid w:val="00836860"/>
    <w:rsid w:val="0084369A"/>
    <w:rsid w:val="00852405"/>
    <w:rsid w:val="00853804"/>
    <w:rsid w:val="00855464"/>
    <w:rsid w:val="0086032D"/>
    <w:rsid w:val="008769DE"/>
    <w:rsid w:val="0088575D"/>
    <w:rsid w:val="008A7125"/>
    <w:rsid w:val="008B06F5"/>
    <w:rsid w:val="008B5462"/>
    <w:rsid w:val="008C0C54"/>
    <w:rsid w:val="008D601F"/>
    <w:rsid w:val="00913D1A"/>
    <w:rsid w:val="009778E3"/>
    <w:rsid w:val="0099196E"/>
    <w:rsid w:val="009B52E1"/>
    <w:rsid w:val="009C2835"/>
    <w:rsid w:val="009C33C8"/>
    <w:rsid w:val="009C57E2"/>
    <w:rsid w:val="009E37EA"/>
    <w:rsid w:val="009F0495"/>
    <w:rsid w:val="00A329E8"/>
    <w:rsid w:val="00A37587"/>
    <w:rsid w:val="00A40F32"/>
    <w:rsid w:val="00A46708"/>
    <w:rsid w:val="00A6112B"/>
    <w:rsid w:val="00AA21ED"/>
    <w:rsid w:val="00AA7EFE"/>
    <w:rsid w:val="00AB39A6"/>
    <w:rsid w:val="00AB6036"/>
    <w:rsid w:val="00AC7C13"/>
    <w:rsid w:val="00AD5639"/>
    <w:rsid w:val="00AE62BF"/>
    <w:rsid w:val="00AF0328"/>
    <w:rsid w:val="00AF1F06"/>
    <w:rsid w:val="00B039C0"/>
    <w:rsid w:val="00B54390"/>
    <w:rsid w:val="00B70FA3"/>
    <w:rsid w:val="00B85116"/>
    <w:rsid w:val="00B914B9"/>
    <w:rsid w:val="00B94AB1"/>
    <w:rsid w:val="00BB13EF"/>
    <w:rsid w:val="00C00A8E"/>
    <w:rsid w:val="00C277B5"/>
    <w:rsid w:val="00C52E7B"/>
    <w:rsid w:val="00C91206"/>
    <w:rsid w:val="00C95D5B"/>
    <w:rsid w:val="00C967C2"/>
    <w:rsid w:val="00CA7FAD"/>
    <w:rsid w:val="00CD0928"/>
    <w:rsid w:val="00CE604D"/>
    <w:rsid w:val="00D450B4"/>
    <w:rsid w:val="00D62A73"/>
    <w:rsid w:val="00DD10E3"/>
    <w:rsid w:val="00E55A20"/>
    <w:rsid w:val="00E62424"/>
    <w:rsid w:val="00E744F2"/>
    <w:rsid w:val="00E77277"/>
    <w:rsid w:val="00EA5A11"/>
    <w:rsid w:val="00ED0BA3"/>
    <w:rsid w:val="00EE5CBA"/>
    <w:rsid w:val="00EE70E5"/>
    <w:rsid w:val="00F24430"/>
    <w:rsid w:val="00F45B43"/>
    <w:rsid w:val="00F71018"/>
    <w:rsid w:val="00F75103"/>
    <w:rsid w:val="00F8125F"/>
    <w:rsid w:val="00F91BE1"/>
    <w:rsid w:val="00F944C7"/>
    <w:rsid w:val="00F954B4"/>
    <w:rsid w:val="00FB6DAF"/>
    <w:rsid w:val="00FC6AD6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928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CD09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CD092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C5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locked/>
    <w:rsid w:val="00F45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5B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aralatski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Главный бухгалтер</cp:lastModifiedBy>
  <cp:revision>2</cp:revision>
  <cp:lastPrinted>2024-06-03T04:57:00Z</cp:lastPrinted>
  <dcterms:created xsi:type="dcterms:W3CDTF">2024-06-03T04:59:00Z</dcterms:created>
  <dcterms:modified xsi:type="dcterms:W3CDTF">2024-06-03T04:59:00Z</dcterms:modified>
</cp:coreProperties>
</file>